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2421A" w14:textId="0853618D" w:rsidR="00E74B43" w:rsidRDefault="00E74B43" w:rsidP="00E74B43">
      <w:pPr>
        <w:pStyle w:val="NormalWeb"/>
        <w:jc w:val="center"/>
      </w:pPr>
      <w:bookmarkStart w:id="0" w:name="_Hlk221898989"/>
      <w:r>
        <w:rPr>
          <w:noProof/>
        </w:rPr>
        <w:drawing>
          <wp:inline distT="0" distB="0" distL="0" distR="0" wp14:anchorId="2BA2DB42" wp14:editId="0C0850D9">
            <wp:extent cx="2401747" cy="74663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422081" cy="752960"/>
                    </a:xfrm>
                    <a:prstGeom prst="rect">
                      <a:avLst/>
                    </a:prstGeom>
                    <a:noFill/>
                    <a:ln>
                      <a:noFill/>
                    </a:ln>
                    <a:extLst>
                      <a:ext uri="{53640926-AAD7-44D8-BBD7-CCE9431645EC}">
                        <a14:shadowObscured xmlns:a14="http://schemas.microsoft.com/office/drawing/2010/main"/>
                      </a:ext>
                    </a:extLst>
                  </pic:spPr>
                </pic:pic>
              </a:graphicData>
            </a:graphic>
          </wp:inline>
        </w:drawing>
      </w:r>
    </w:p>
    <w:p w14:paraId="7EC9F8FE" w14:textId="77777777" w:rsidR="006C3A03" w:rsidRPr="00BA63D9" w:rsidRDefault="006C3A03" w:rsidP="004A3D65">
      <w:pPr>
        <w:ind w:right="-10"/>
        <w:jc w:val="center"/>
        <w:rPr>
          <w:rFonts w:ascii="Georgia" w:hAnsi="Georgia" w:cs="Georgia"/>
          <w:b/>
          <w:bCs/>
          <w:sz w:val="22"/>
          <w:szCs w:val="22"/>
          <w:u w:val="single"/>
          <w:lang w:val="en-IN"/>
        </w:rPr>
      </w:pPr>
      <w:r w:rsidRPr="00BA63D9">
        <w:rPr>
          <w:rFonts w:ascii="Georgia" w:hAnsi="Georgia" w:cs="Georgia"/>
          <w:b/>
          <w:bCs/>
          <w:sz w:val="22"/>
          <w:szCs w:val="22"/>
          <w:u w:val="single"/>
          <w:lang w:val="en-IN"/>
        </w:rPr>
        <w:t>PRESS RELEASE</w:t>
      </w:r>
    </w:p>
    <w:p w14:paraId="4351B0D6" w14:textId="547F6388" w:rsidR="006C3A03" w:rsidRPr="00BA63D9" w:rsidRDefault="006C3A03" w:rsidP="004A3D65">
      <w:pPr>
        <w:ind w:left="2388"/>
        <w:rPr>
          <w:rFonts w:ascii="Georgia" w:hAnsi="Georgia"/>
          <w:color w:val="000000" w:themeColor="text1"/>
          <w:sz w:val="22"/>
          <w:szCs w:val="22"/>
        </w:rPr>
      </w:pPr>
    </w:p>
    <w:p w14:paraId="549C197D" w14:textId="3AC400DF" w:rsidR="00893F57" w:rsidRDefault="00F51E53" w:rsidP="000B6806">
      <w:pPr>
        <w:autoSpaceDE w:val="0"/>
        <w:autoSpaceDN w:val="0"/>
        <w:adjustRightInd w:val="0"/>
        <w:jc w:val="center"/>
        <w:rPr>
          <w:rFonts w:ascii="Georgia" w:hAnsi="Georgia" w:cs="Georgia"/>
          <w:b/>
          <w:sz w:val="22"/>
          <w:szCs w:val="22"/>
        </w:rPr>
      </w:pPr>
      <w:bookmarkStart w:id="1" w:name="_Hlk173943352"/>
      <w:r>
        <w:rPr>
          <w:rFonts w:ascii="Georgia" w:hAnsi="Georgia" w:cs="Georgia"/>
          <w:b/>
          <w:sz w:val="22"/>
          <w:szCs w:val="22"/>
        </w:rPr>
        <w:t xml:space="preserve">IWL </w:t>
      </w:r>
      <w:r w:rsidR="008F50D9">
        <w:rPr>
          <w:rFonts w:ascii="Georgia" w:hAnsi="Georgia" w:cs="Georgia"/>
          <w:b/>
          <w:sz w:val="22"/>
          <w:szCs w:val="22"/>
        </w:rPr>
        <w:t xml:space="preserve">delivers </w:t>
      </w:r>
      <w:r w:rsidR="00223A5F">
        <w:rPr>
          <w:rFonts w:ascii="Georgia" w:hAnsi="Georgia" w:cs="Georgia"/>
          <w:b/>
          <w:sz w:val="22"/>
          <w:szCs w:val="22"/>
        </w:rPr>
        <w:t>o</w:t>
      </w:r>
      <w:r w:rsidR="00223A5F" w:rsidRPr="00223A5F">
        <w:rPr>
          <w:rFonts w:ascii="Georgia" w:hAnsi="Georgia" w:cs="Georgia"/>
          <w:b/>
          <w:sz w:val="22"/>
          <w:szCs w:val="22"/>
        </w:rPr>
        <w:t xml:space="preserve">ne of the strongest ever </w:t>
      </w:r>
      <w:r w:rsidR="0037617D">
        <w:rPr>
          <w:rFonts w:ascii="Georgia" w:hAnsi="Georgia" w:cs="Georgia"/>
          <w:b/>
          <w:sz w:val="22"/>
          <w:szCs w:val="22"/>
        </w:rPr>
        <w:t>quarter</w:t>
      </w:r>
      <w:r w:rsidR="008F50D9">
        <w:rPr>
          <w:rFonts w:ascii="Georgia" w:hAnsi="Georgia" w:cs="Georgia"/>
          <w:b/>
          <w:sz w:val="22"/>
          <w:szCs w:val="22"/>
        </w:rPr>
        <w:t>ly</w:t>
      </w:r>
      <w:r w:rsidR="0037617D">
        <w:rPr>
          <w:rFonts w:ascii="Georgia" w:hAnsi="Georgia" w:cs="Georgia"/>
          <w:b/>
          <w:sz w:val="22"/>
          <w:szCs w:val="22"/>
        </w:rPr>
        <w:t xml:space="preserve"> performance</w:t>
      </w:r>
      <w:r w:rsidR="001A45DD">
        <w:rPr>
          <w:rFonts w:ascii="Georgia" w:hAnsi="Georgia" w:cs="Georgia"/>
          <w:b/>
          <w:sz w:val="22"/>
          <w:szCs w:val="22"/>
        </w:rPr>
        <w:t>ss</w:t>
      </w:r>
    </w:p>
    <w:p w14:paraId="0E1AFBE3" w14:textId="77777777" w:rsidR="00EC5839" w:rsidRDefault="00EC5839" w:rsidP="000B6806">
      <w:pPr>
        <w:autoSpaceDE w:val="0"/>
        <w:autoSpaceDN w:val="0"/>
        <w:adjustRightInd w:val="0"/>
        <w:jc w:val="center"/>
        <w:rPr>
          <w:rFonts w:ascii="Georgia" w:hAnsi="Georgia" w:cs="Georgia"/>
          <w:b/>
          <w:sz w:val="22"/>
          <w:szCs w:val="22"/>
        </w:rPr>
      </w:pPr>
    </w:p>
    <w:p w14:paraId="1C9B40C2" w14:textId="6E87B1C2" w:rsidR="000E69D8" w:rsidRDefault="00410411" w:rsidP="00893F57">
      <w:pPr>
        <w:autoSpaceDE w:val="0"/>
        <w:autoSpaceDN w:val="0"/>
        <w:adjustRightInd w:val="0"/>
        <w:jc w:val="center"/>
        <w:rPr>
          <w:rFonts w:ascii="Georgia" w:hAnsi="Georgia" w:cs="Georgia"/>
          <w:b/>
          <w:sz w:val="22"/>
          <w:szCs w:val="22"/>
        </w:rPr>
      </w:pPr>
      <w:bookmarkStart w:id="2" w:name="_Hlk205908502"/>
      <w:r w:rsidRPr="00410411">
        <w:rPr>
          <w:rFonts w:ascii="Georgia" w:hAnsi="Georgia" w:cs="Georgia"/>
          <w:b/>
          <w:noProof/>
          <w:sz w:val="22"/>
          <w:szCs w:val="22"/>
        </w:rPr>
        <mc:AlternateContent>
          <mc:Choice Requires="wpg">
            <w:drawing>
              <wp:anchor distT="0" distB="0" distL="114300" distR="114300" simplePos="0" relativeHeight="251659264" behindDoc="0" locked="0" layoutInCell="1" allowOverlap="1" wp14:anchorId="3F644A3C" wp14:editId="0A187EF3">
                <wp:simplePos x="0" y="0"/>
                <wp:positionH relativeFrom="margin">
                  <wp:posOffset>73</wp:posOffset>
                </wp:positionH>
                <wp:positionV relativeFrom="paragraph">
                  <wp:posOffset>140820</wp:posOffset>
                </wp:positionV>
                <wp:extent cx="5999099" cy="761836"/>
                <wp:effectExtent l="0" t="0" r="1905" b="635"/>
                <wp:wrapNone/>
                <wp:docPr id="45" name="Group 9"/>
                <wp:cNvGraphicFramePr/>
                <a:graphic xmlns:a="http://schemas.openxmlformats.org/drawingml/2006/main">
                  <a:graphicData uri="http://schemas.microsoft.com/office/word/2010/wordprocessingGroup">
                    <wpg:wgp>
                      <wpg:cNvGrpSpPr/>
                      <wpg:grpSpPr>
                        <a:xfrm>
                          <a:off x="0" y="0"/>
                          <a:ext cx="5999099" cy="761836"/>
                          <a:chOff x="0" y="11597"/>
                          <a:chExt cx="7086600" cy="762000"/>
                        </a:xfrm>
                      </wpg:grpSpPr>
                      <wps:wsp>
                        <wps:cNvPr id="46" name="Rectangle 46"/>
                        <wps:cNvSpPr/>
                        <wps:spPr>
                          <a:xfrm>
                            <a:off x="0" y="11597"/>
                            <a:ext cx="7086600" cy="762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 name="TextBox 5"/>
                        <wps:cNvSpPr txBox="1"/>
                        <wps:spPr>
                          <a:xfrm>
                            <a:off x="152400" y="72646"/>
                            <a:ext cx="1143000" cy="633730"/>
                          </a:xfrm>
                          <a:prstGeom prst="rect">
                            <a:avLst/>
                          </a:prstGeom>
                          <a:noFill/>
                        </wps:spPr>
                        <wps:txbx>
                          <w:txbxContent>
                            <w:p w14:paraId="5A3494FD" w14:textId="77777777" w:rsidR="00410411" w:rsidRDefault="00410411" w:rsidP="00410411">
                              <w:pPr>
                                <w:kinsoku w:val="0"/>
                                <w:overflowPunct w:val="0"/>
                                <w:jc w:val="center"/>
                                <w:textAlignment w:val="baseline"/>
                                <w:rPr>
                                  <w:rFonts w:ascii="Calibri" w:hAnsi="Calibri" w:cstheme="minorBidi"/>
                                  <w:b/>
                                  <w:bCs/>
                                  <w:color w:val="FFFFFF" w:themeColor="background1"/>
                                  <w:kern w:val="24"/>
                                  <w:sz w:val="24"/>
                                  <w:szCs w:val="24"/>
                                </w:rPr>
                              </w:pPr>
                              <w:r w:rsidRPr="003E77F4">
                                <w:rPr>
                                  <w:rFonts w:ascii="Calibri" w:hAnsi="Calibri" w:cstheme="minorBidi"/>
                                  <w:b/>
                                  <w:bCs/>
                                  <w:color w:val="FFFFFF" w:themeColor="background1"/>
                                  <w:kern w:val="24"/>
                                  <w:sz w:val="24"/>
                                  <w:szCs w:val="24"/>
                                </w:rPr>
                                <w:t>REVENUE</w:t>
                              </w:r>
                            </w:p>
                            <w:p w14:paraId="2E448833" w14:textId="47EBA782" w:rsidR="00410411" w:rsidRPr="00410411" w:rsidRDefault="00410411" w:rsidP="00410411">
                              <w:pPr>
                                <w:kinsoku w:val="0"/>
                                <w:overflowPunct w:val="0"/>
                                <w:jc w:val="center"/>
                                <w:textAlignment w:val="baseline"/>
                                <w:rPr>
                                  <w:rFonts w:ascii="Calibri" w:hAnsi="Calibri" w:cstheme="minorBidi"/>
                                  <w:color w:val="FFFFFF" w:themeColor="background1"/>
                                  <w:kern w:val="24"/>
                                </w:rPr>
                              </w:pPr>
                              <w:r w:rsidRPr="00410411">
                                <w:rPr>
                                  <w:rFonts w:ascii="Calibri" w:hAnsi="Calibri" w:cstheme="minorBidi"/>
                                  <w:color w:val="FFFFFF" w:themeColor="background1"/>
                                  <w:kern w:val="24"/>
                                </w:rPr>
                                <w:t>Rs 1,2</w:t>
                              </w:r>
                              <w:r w:rsidR="00574F04">
                                <w:rPr>
                                  <w:rFonts w:ascii="Calibri" w:hAnsi="Calibri" w:cstheme="minorBidi"/>
                                  <w:color w:val="FFFFFF" w:themeColor="background1"/>
                                  <w:kern w:val="24"/>
                                </w:rPr>
                                <w:t>38</w:t>
                              </w:r>
                              <w:r w:rsidRPr="00410411">
                                <w:rPr>
                                  <w:rFonts w:ascii="Calibri" w:hAnsi="Calibri" w:cstheme="minorBidi"/>
                                  <w:color w:val="FFFFFF" w:themeColor="background1"/>
                                  <w:kern w:val="24"/>
                                </w:rPr>
                                <w:t xml:space="preserve"> cr </w:t>
                              </w:r>
                            </w:p>
                            <w:p w14:paraId="1629E1A6" w14:textId="17F6AE0E" w:rsidR="00410411" w:rsidRPr="003E77F4" w:rsidRDefault="00410411" w:rsidP="00410411">
                              <w:pPr>
                                <w:kinsoku w:val="0"/>
                                <w:overflowPunct w:val="0"/>
                                <w:jc w:val="center"/>
                                <w:textAlignment w:val="baseline"/>
                                <w:rPr>
                                  <w:rFonts w:ascii="Calibri" w:hAnsi="Calibri" w:cstheme="minorBidi"/>
                                  <w:color w:val="FFFFFF" w:themeColor="background1"/>
                                  <w:kern w:val="24"/>
                                  <w:sz w:val="16"/>
                                  <w:szCs w:val="16"/>
                                </w:rPr>
                              </w:pPr>
                              <w:r w:rsidRPr="003E77F4">
                                <w:rPr>
                                  <w:rFonts w:ascii="Calibri" w:hAnsi="Calibri" w:cstheme="minorBidi"/>
                                  <w:color w:val="FFFFFF" w:themeColor="background1"/>
                                  <w:kern w:val="24"/>
                                  <w:sz w:val="16"/>
                                  <w:szCs w:val="16"/>
                                </w:rPr>
                                <w:t>(+ 2</w:t>
                              </w:r>
                              <w:r w:rsidR="00AB418E">
                                <w:rPr>
                                  <w:rFonts w:ascii="Calibri" w:hAnsi="Calibri" w:cstheme="minorBidi"/>
                                  <w:color w:val="FFFFFF" w:themeColor="background1"/>
                                  <w:kern w:val="24"/>
                                  <w:sz w:val="16"/>
                                  <w:szCs w:val="16"/>
                                </w:rPr>
                                <w:t>4</w:t>
                              </w:r>
                              <w:r w:rsidRPr="003E77F4">
                                <w:rPr>
                                  <w:rFonts w:ascii="Calibri" w:hAnsi="Calibri" w:cstheme="minorBidi"/>
                                  <w:color w:val="FFFFFF" w:themeColor="background1"/>
                                  <w:kern w:val="24"/>
                                  <w:sz w:val="16"/>
                                  <w:szCs w:val="16"/>
                                </w:rPr>
                                <w:t>% YoY)</w:t>
                              </w:r>
                            </w:p>
                          </w:txbxContent>
                        </wps:txbx>
                        <wps:bodyPr wrap="square" rtlCol="0">
                          <a:noAutofit/>
                        </wps:bodyPr>
                      </wps:wsp>
                      <wps:wsp>
                        <wps:cNvPr id="48" name="Straight Connector 48"/>
                        <wps:cNvCnPr/>
                        <wps:spPr>
                          <a:xfrm>
                            <a:off x="1447800" y="53478"/>
                            <a:ext cx="0" cy="662485"/>
                          </a:xfrm>
                          <a:prstGeom prst="line">
                            <a:avLst/>
                          </a:prstGeom>
                          <a:ln>
                            <a:solidFill>
                              <a:schemeClr val="bg1"/>
                            </a:solidFill>
                            <a:prstDash val="dash"/>
                          </a:ln>
                        </wps:spPr>
                        <wps:style>
                          <a:lnRef idx="1">
                            <a:schemeClr val="accent1"/>
                          </a:lnRef>
                          <a:fillRef idx="0">
                            <a:schemeClr val="accent1"/>
                          </a:fillRef>
                          <a:effectRef idx="0">
                            <a:schemeClr val="accent1"/>
                          </a:effectRef>
                          <a:fontRef idx="minor">
                            <a:schemeClr val="tx1"/>
                          </a:fontRef>
                        </wps:style>
                        <wps:bodyPr/>
                      </wps:wsp>
                      <wps:wsp>
                        <wps:cNvPr id="49" name="TextBox 10"/>
                        <wps:cNvSpPr txBox="1"/>
                        <wps:spPr>
                          <a:xfrm>
                            <a:off x="1524000" y="62174"/>
                            <a:ext cx="1143000" cy="633730"/>
                          </a:xfrm>
                          <a:prstGeom prst="rect">
                            <a:avLst/>
                          </a:prstGeom>
                          <a:noFill/>
                        </wps:spPr>
                        <wps:txbx>
                          <w:txbxContent>
                            <w:p w14:paraId="5FC25DF7" w14:textId="77777777" w:rsidR="00410411" w:rsidRPr="003E77F4" w:rsidRDefault="00410411" w:rsidP="00410411">
                              <w:pPr>
                                <w:kinsoku w:val="0"/>
                                <w:overflowPunct w:val="0"/>
                                <w:jc w:val="center"/>
                                <w:textAlignment w:val="baseline"/>
                                <w:rPr>
                                  <w:rFonts w:ascii="Calibri" w:hAnsi="Calibri" w:cstheme="minorBidi"/>
                                  <w:b/>
                                  <w:bCs/>
                                  <w:color w:val="FFFFFF" w:themeColor="background1"/>
                                  <w:kern w:val="24"/>
                                  <w:sz w:val="32"/>
                                  <w:szCs w:val="32"/>
                                </w:rPr>
                              </w:pPr>
                              <w:r w:rsidRPr="003E77F4">
                                <w:rPr>
                                  <w:rFonts w:ascii="Calibri" w:hAnsi="Calibri" w:cstheme="minorBidi"/>
                                  <w:b/>
                                  <w:bCs/>
                                  <w:color w:val="FFFFFF" w:themeColor="background1"/>
                                  <w:kern w:val="24"/>
                                  <w:sz w:val="24"/>
                                  <w:szCs w:val="24"/>
                                </w:rPr>
                                <w:t>EBITDA</w:t>
                              </w:r>
                            </w:p>
                            <w:p w14:paraId="3E9BC391" w14:textId="0C7C5FF0" w:rsidR="00410411" w:rsidRPr="003E77F4" w:rsidRDefault="00410411" w:rsidP="00410411">
                              <w:pPr>
                                <w:kinsoku w:val="0"/>
                                <w:overflowPunct w:val="0"/>
                                <w:jc w:val="center"/>
                                <w:textAlignment w:val="baseline"/>
                                <w:rPr>
                                  <w:rFonts w:ascii="Calibri" w:hAnsi="Calibri" w:cstheme="minorBidi"/>
                                  <w:color w:val="FFFFFF" w:themeColor="background1"/>
                                  <w:kern w:val="24"/>
                                </w:rPr>
                              </w:pPr>
                              <w:r w:rsidRPr="003E77F4">
                                <w:rPr>
                                  <w:rFonts w:ascii="Calibri" w:hAnsi="Calibri" w:cstheme="minorBidi"/>
                                  <w:color w:val="FFFFFF" w:themeColor="background1"/>
                                  <w:kern w:val="24"/>
                                </w:rPr>
                                <w:t xml:space="preserve">Rs </w:t>
                              </w:r>
                              <w:r w:rsidR="00103134">
                                <w:rPr>
                                  <w:rFonts w:ascii="Calibri" w:hAnsi="Calibri" w:cstheme="minorBidi"/>
                                  <w:color w:val="FFFFFF" w:themeColor="background1"/>
                                  <w:kern w:val="24"/>
                                </w:rPr>
                                <w:t>313</w:t>
                              </w:r>
                              <w:r w:rsidRPr="003E77F4">
                                <w:rPr>
                                  <w:rFonts w:ascii="Calibri" w:hAnsi="Calibri" w:cstheme="minorBidi"/>
                                  <w:color w:val="FFFFFF" w:themeColor="background1"/>
                                  <w:kern w:val="24"/>
                                </w:rPr>
                                <w:t xml:space="preserve"> cr </w:t>
                              </w:r>
                            </w:p>
                            <w:p w14:paraId="78AA6EA9" w14:textId="55076691" w:rsidR="00410411" w:rsidRPr="003E77F4" w:rsidRDefault="00410411" w:rsidP="00410411">
                              <w:pPr>
                                <w:kinsoku w:val="0"/>
                                <w:overflowPunct w:val="0"/>
                                <w:jc w:val="center"/>
                                <w:textAlignment w:val="baseline"/>
                                <w:rPr>
                                  <w:rFonts w:ascii="Calibri" w:hAnsi="Calibri" w:cstheme="minorBidi"/>
                                  <w:color w:val="FFFFFF" w:themeColor="background1"/>
                                  <w:kern w:val="24"/>
                                  <w:sz w:val="16"/>
                                  <w:szCs w:val="16"/>
                                </w:rPr>
                              </w:pPr>
                              <w:r w:rsidRPr="003E77F4">
                                <w:rPr>
                                  <w:rFonts w:ascii="Calibri" w:hAnsi="Calibri" w:cstheme="minorBidi"/>
                                  <w:color w:val="FFFFFF" w:themeColor="background1"/>
                                  <w:kern w:val="24"/>
                                  <w:sz w:val="16"/>
                                  <w:szCs w:val="16"/>
                                </w:rPr>
                                <w:t xml:space="preserve">(+ </w:t>
                              </w:r>
                              <w:r w:rsidR="00AB418E">
                                <w:rPr>
                                  <w:rFonts w:ascii="Calibri" w:hAnsi="Calibri" w:cstheme="minorBidi"/>
                                  <w:color w:val="FFFFFF" w:themeColor="background1"/>
                                  <w:kern w:val="24"/>
                                  <w:sz w:val="16"/>
                                  <w:szCs w:val="16"/>
                                </w:rPr>
                                <w:t>39</w:t>
                              </w:r>
                              <w:r w:rsidRPr="003E77F4">
                                <w:rPr>
                                  <w:rFonts w:ascii="Calibri" w:hAnsi="Calibri" w:cstheme="minorBidi"/>
                                  <w:color w:val="FFFFFF" w:themeColor="background1"/>
                                  <w:kern w:val="24"/>
                                  <w:sz w:val="16"/>
                                  <w:szCs w:val="16"/>
                                </w:rPr>
                                <w:t>% YoY)^</w:t>
                              </w:r>
                            </w:p>
                          </w:txbxContent>
                        </wps:txbx>
                        <wps:bodyPr wrap="square" rtlCol="0">
                          <a:noAutofit/>
                        </wps:bodyPr>
                      </wps:wsp>
                      <wps:wsp>
                        <wps:cNvPr id="50" name="Straight Connector 50"/>
                        <wps:cNvCnPr/>
                        <wps:spPr>
                          <a:xfrm>
                            <a:off x="2819400" y="53478"/>
                            <a:ext cx="0" cy="662485"/>
                          </a:xfrm>
                          <a:prstGeom prst="line">
                            <a:avLst/>
                          </a:prstGeom>
                          <a:ln>
                            <a:solidFill>
                              <a:schemeClr val="bg1"/>
                            </a:solidFill>
                            <a:prstDash val="dash"/>
                          </a:ln>
                        </wps:spPr>
                        <wps:style>
                          <a:lnRef idx="1">
                            <a:schemeClr val="accent1"/>
                          </a:lnRef>
                          <a:fillRef idx="0">
                            <a:schemeClr val="accent1"/>
                          </a:fillRef>
                          <a:effectRef idx="0">
                            <a:schemeClr val="accent1"/>
                          </a:effectRef>
                          <a:fontRef idx="minor">
                            <a:schemeClr val="tx1"/>
                          </a:fontRef>
                        </wps:style>
                        <wps:bodyPr/>
                      </wps:wsp>
                      <wps:wsp>
                        <wps:cNvPr id="51" name="TextBox 12"/>
                        <wps:cNvSpPr txBox="1"/>
                        <wps:spPr>
                          <a:xfrm>
                            <a:off x="2796810" y="60682"/>
                            <a:ext cx="1511337" cy="591867"/>
                          </a:xfrm>
                          <a:prstGeom prst="rect">
                            <a:avLst/>
                          </a:prstGeom>
                          <a:noFill/>
                        </wps:spPr>
                        <wps:txbx>
                          <w:txbxContent>
                            <w:p w14:paraId="3D643332" w14:textId="30C706EC" w:rsidR="00410411" w:rsidRPr="003E77F4" w:rsidRDefault="00410411" w:rsidP="00410411">
                              <w:pPr>
                                <w:kinsoku w:val="0"/>
                                <w:overflowPunct w:val="0"/>
                                <w:jc w:val="center"/>
                                <w:textAlignment w:val="baseline"/>
                                <w:rPr>
                                  <w:rFonts w:ascii="Calibri" w:hAnsi="Calibri" w:cstheme="minorBidi"/>
                                  <w:b/>
                                  <w:bCs/>
                                  <w:color w:val="FFFFFF" w:themeColor="background1"/>
                                  <w:kern w:val="24"/>
                                  <w:sz w:val="32"/>
                                  <w:szCs w:val="32"/>
                                </w:rPr>
                              </w:pPr>
                              <w:r w:rsidRPr="003E77F4">
                                <w:rPr>
                                  <w:rFonts w:ascii="Calibri" w:hAnsi="Calibri" w:cstheme="minorBidi"/>
                                  <w:b/>
                                  <w:bCs/>
                                  <w:color w:val="FFFFFF" w:themeColor="background1"/>
                                  <w:kern w:val="24"/>
                                  <w:sz w:val="24"/>
                                  <w:szCs w:val="24"/>
                                </w:rPr>
                                <w:t>EBITDA</w:t>
                              </w:r>
                              <w:r w:rsidR="003E77F4">
                                <w:rPr>
                                  <w:rFonts w:ascii="Calibri" w:hAnsi="Calibri" w:cstheme="minorBidi"/>
                                  <w:b/>
                                  <w:bCs/>
                                  <w:color w:val="FFFFFF" w:themeColor="background1"/>
                                  <w:kern w:val="24"/>
                                  <w:sz w:val="24"/>
                                  <w:szCs w:val="24"/>
                                </w:rPr>
                                <w:t xml:space="preserve"> </w:t>
                              </w:r>
                              <w:r w:rsidRPr="003E77F4">
                                <w:rPr>
                                  <w:rFonts w:ascii="Calibri" w:hAnsi="Calibri" w:cstheme="minorBidi"/>
                                  <w:b/>
                                  <w:bCs/>
                                  <w:color w:val="FFFFFF" w:themeColor="background1"/>
                                  <w:kern w:val="24"/>
                                  <w:sz w:val="24"/>
                                  <w:szCs w:val="24"/>
                                </w:rPr>
                                <w:t>M</w:t>
                              </w:r>
                              <w:r w:rsidR="003E77F4">
                                <w:rPr>
                                  <w:rFonts w:ascii="Calibri" w:hAnsi="Calibri" w:cstheme="minorBidi"/>
                                  <w:b/>
                                  <w:bCs/>
                                  <w:color w:val="FFFFFF" w:themeColor="background1"/>
                                  <w:kern w:val="24"/>
                                  <w:sz w:val="24"/>
                                  <w:szCs w:val="24"/>
                                </w:rPr>
                                <w:t>argin</w:t>
                              </w:r>
                              <w:r w:rsidRPr="003E77F4">
                                <w:rPr>
                                  <w:rFonts w:ascii="Calibri" w:hAnsi="Calibri" w:cstheme="minorBidi"/>
                                  <w:b/>
                                  <w:bCs/>
                                  <w:color w:val="FFFFFF" w:themeColor="background1"/>
                                  <w:kern w:val="24"/>
                                  <w:sz w:val="24"/>
                                  <w:szCs w:val="24"/>
                                </w:rPr>
                                <w:t xml:space="preserve"> %</w:t>
                              </w:r>
                            </w:p>
                            <w:p w14:paraId="480CCAEC" w14:textId="386C2157" w:rsidR="00410411" w:rsidRPr="003E77F4" w:rsidRDefault="00410411" w:rsidP="00410411">
                              <w:pPr>
                                <w:kinsoku w:val="0"/>
                                <w:overflowPunct w:val="0"/>
                                <w:jc w:val="center"/>
                                <w:textAlignment w:val="baseline"/>
                                <w:rPr>
                                  <w:rFonts w:ascii="Calibri" w:hAnsi="Calibri" w:cstheme="minorBidi"/>
                                  <w:color w:val="FFFFFF" w:themeColor="background1"/>
                                  <w:kern w:val="24"/>
                                </w:rPr>
                              </w:pPr>
                              <w:r w:rsidRPr="003E77F4">
                                <w:rPr>
                                  <w:rFonts w:ascii="Calibri" w:hAnsi="Calibri" w:cstheme="minorBidi"/>
                                  <w:color w:val="FFFFFF" w:themeColor="background1"/>
                                  <w:kern w:val="24"/>
                                </w:rPr>
                                <w:t>~ 2</w:t>
                              </w:r>
                              <w:r w:rsidR="00103134">
                                <w:rPr>
                                  <w:rFonts w:ascii="Calibri" w:hAnsi="Calibri" w:cstheme="minorBidi"/>
                                  <w:color w:val="FFFFFF" w:themeColor="background1"/>
                                  <w:kern w:val="24"/>
                                </w:rPr>
                                <w:t>5.2</w:t>
                              </w:r>
                              <w:r w:rsidRPr="003E77F4">
                                <w:rPr>
                                  <w:rFonts w:ascii="Calibri" w:hAnsi="Calibri" w:cstheme="minorBidi"/>
                                  <w:color w:val="FFFFFF" w:themeColor="background1"/>
                                  <w:kern w:val="24"/>
                                </w:rPr>
                                <w:t>%</w:t>
                              </w:r>
                            </w:p>
                          </w:txbxContent>
                        </wps:txbx>
                        <wps:bodyPr wrap="square" rtlCol="0">
                          <a:noAutofit/>
                        </wps:bodyPr>
                      </wps:wsp>
                      <wps:wsp>
                        <wps:cNvPr id="52" name="Straight Connector 52"/>
                        <wps:cNvCnPr/>
                        <wps:spPr>
                          <a:xfrm>
                            <a:off x="4267201" y="60809"/>
                            <a:ext cx="0" cy="662485"/>
                          </a:xfrm>
                          <a:prstGeom prst="line">
                            <a:avLst/>
                          </a:prstGeom>
                          <a:ln>
                            <a:solidFill>
                              <a:schemeClr val="bg1"/>
                            </a:solidFill>
                            <a:prstDash val="dash"/>
                          </a:ln>
                        </wps:spPr>
                        <wps:style>
                          <a:lnRef idx="1">
                            <a:schemeClr val="accent1"/>
                          </a:lnRef>
                          <a:fillRef idx="0">
                            <a:schemeClr val="accent1"/>
                          </a:fillRef>
                          <a:effectRef idx="0">
                            <a:schemeClr val="accent1"/>
                          </a:effectRef>
                          <a:fontRef idx="minor">
                            <a:schemeClr val="tx1"/>
                          </a:fontRef>
                        </wps:style>
                        <wps:bodyPr/>
                      </wps:wsp>
                      <wps:wsp>
                        <wps:cNvPr id="53" name="TextBox 14"/>
                        <wps:cNvSpPr txBox="1"/>
                        <wps:spPr>
                          <a:xfrm>
                            <a:off x="4343401" y="62181"/>
                            <a:ext cx="1143000" cy="633730"/>
                          </a:xfrm>
                          <a:prstGeom prst="rect">
                            <a:avLst/>
                          </a:prstGeom>
                          <a:noFill/>
                        </wps:spPr>
                        <wps:txbx>
                          <w:txbxContent>
                            <w:p w14:paraId="2DD19DB2" w14:textId="77777777" w:rsidR="00410411" w:rsidRDefault="00410411" w:rsidP="00410411">
                              <w:pPr>
                                <w:kinsoku w:val="0"/>
                                <w:overflowPunct w:val="0"/>
                                <w:jc w:val="center"/>
                                <w:textAlignment w:val="baseline"/>
                                <w:rPr>
                                  <w:rFonts w:ascii="Calibri" w:hAnsi="Calibri" w:cstheme="minorBidi"/>
                                  <w:b/>
                                  <w:bCs/>
                                  <w:color w:val="FFFFFF" w:themeColor="background1"/>
                                  <w:kern w:val="24"/>
                                  <w:sz w:val="24"/>
                                  <w:szCs w:val="24"/>
                                </w:rPr>
                              </w:pPr>
                              <w:r w:rsidRPr="003E77F4">
                                <w:rPr>
                                  <w:rFonts w:ascii="Calibri" w:hAnsi="Calibri" w:cstheme="minorBidi"/>
                                  <w:b/>
                                  <w:bCs/>
                                  <w:color w:val="FFFFFF" w:themeColor="background1"/>
                                  <w:kern w:val="24"/>
                                  <w:sz w:val="24"/>
                                  <w:szCs w:val="24"/>
                                </w:rPr>
                                <w:t>PBT</w:t>
                              </w:r>
                            </w:p>
                            <w:p w14:paraId="5D9B86F6" w14:textId="0AB26D05" w:rsidR="00410411" w:rsidRPr="003E77F4" w:rsidRDefault="00410411" w:rsidP="00410411">
                              <w:pPr>
                                <w:kinsoku w:val="0"/>
                                <w:overflowPunct w:val="0"/>
                                <w:jc w:val="center"/>
                                <w:textAlignment w:val="baseline"/>
                                <w:rPr>
                                  <w:rFonts w:ascii="Calibri" w:hAnsi="Calibri" w:cstheme="minorBidi"/>
                                  <w:color w:val="FFFFFF" w:themeColor="background1"/>
                                  <w:kern w:val="24"/>
                                </w:rPr>
                              </w:pPr>
                              <w:r w:rsidRPr="003E77F4">
                                <w:rPr>
                                  <w:rFonts w:ascii="Calibri" w:hAnsi="Calibri" w:cstheme="minorBidi"/>
                                  <w:color w:val="FFFFFF" w:themeColor="background1"/>
                                  <w:kern w:val="24"/>
                                </w:rPr>
                                <w:t xml:space="preserve">Rs </w:t>
                              </w:r>
                              <w:r w:rsidR="00103134">
                                <w:rPr>
                                  <w:rFonts w:ascii="Calibri" w:hAnsi="Calibri" w:cstheme="minorBidi"/>
                                  <w:color w:val="FFFFFF" w:themeColor="background1"/>
                                  <w:kern w:val="24"/>
                                </w:rPr>
                                <w:t>209</w:t>
                              </w:r>
                              <w:r w:rsidRPr="003E77F4">
                                <w:rPr>
                                  <w:rFonts w:ascii="Calibri" w:hAnsi="Calibri" w:cstheme="minorBidi"/>
                                  <w:color w:val="FFFFFF" w:themeColor="background1"/>
                                  <w:kern w:val="24"/>
                                </w:rPr>
                                <w:t xml:space="preserve"> cr </w:t>
                              </w:r>
                            </w:p>
                            <w:p w14:paraId="32956848" w14:textId="1BA9C77B" w:rsidR="00410411" w:rsidRPr="003E77F4" w:rsidRDefault="00410411" w:rsidP="00410411">
                              <w:pPr>
                                <w:kinsoku w:val="0"/>
                                <w:overflowPunct w:val="0"/>
                                <w:jc w:val="center"/>
                                <w:textAlignment w:val="baseline"/>
                                <w:rPr>
                                  <w:rFonts w:ascii="Calibri" w:hAnsi="Calibri" w:cstheme="minorBidi"/>
                                  <w:color w:val="FFFFFF" w:themeColor="background1"/>
                                  <w:kern w:val="24"/>
                                  <w:sz w:val="16"/>
                                  <w:szCs w:val="16"/>
                                </w:rPr>
                              </w:pPr>
                              <w:r w:rsidRPr="003E77F4">
                                <w:rPr>
                                  <w:rFonts w:ascii="Calibri" w:hAnsi="Calibri" w:cstheme="minorBidi"/>
                                  <w:color w:val="FFFFFF" w:themeColor="background1"/>
                                  <w:kern w:val="24"/>
                                  <w:sz w:val="16"/>
                                  <w:szCs w:val="16"/>
                                </w:rPr>
                                <w:t xml:space="preserve">(+ </w:t>
                              </w:r>
                              <w:r w:rsidR="00AB418E">
                                <w:rPr>
                                  <w:rFonts w:ascii="Calibri" w:hAnsi="Calibri" w:cstheme="minorBidi"/>
                                  <w:color w:val="FFFFFF" w:themeColor="background1"/>
                                  <w:kern w:val="24"/>
                                  <w:sz w:val="16"/>
                                  <w:szCs w:val="16"/>
                                </w:rPr>
                                <w:t>62</w:t>
                              </w:r>
                              <w:r w:rsidRPr="003E77F4">
                                <w:rPr>
                                  <w:rFonts w:ascii="Calibri" w:hAnsi="Calibri" w:cstheme="minorBidi"/>
                                  <w:color w:val="FFFFFF" w:themeColor="background1"/>
                                  <w:kern w:val="24"/>
                                  <w:sz w:val="16"/>
                                  <w:szCs w:val="16"/>
                                </w:rPr>
                                <w:t>% YoY)^</w:t>
                              </w:r>
                            </w:p>
                          </w:txbxContent>
                        </wps:txbx>
                        <wps:bodyPr wrap="square" rtlCol="0">
                          <a:noAutofit/>
                        </wps:bodyPr>
                      </wps:wsp>
                      <wps:wsp>
                        <wps:cNvPr id="54" name="Straight Connector 54"/>
                        <wps:cNvCnPr/>
                        <wps:spPr>
                          <a:xfrm>
                            <a:off x="5562601" y="72646"/>
                            <a:ext cx="0" cy="662485"/>
                          </a:xfrm>
                          <a:prstGeom prst="line">
                            <a:avLst/>
                          </a:prstGeom>
                          <a:ln>
                            <a:solidFill>
                              <a:schemeClr val="bg1"/>
                            </a:solidFill>
                            <a:prstDash val="dash"/>
                          </a:ln>
                        </wps:spPr>
                        <wps:style>
                          <a:lnRef idx="1">
                            <a:schemeClr val="accent1"/>
                          </a:lnRef>
                          <a:fillRef idx="0">
                            <a:schemeClr val="accent1"/>
                          </a:fillRef>
                          <a:effectRef idx="0">
                            <a:schemeClr val="accent1"/>
                          </a:effectRef>
                          <a:fontRef idx="minor">
                            <a:schemeClr val="tx1"/>
                          </a:fontRef>
                        </wps:style>
                        <wps:bodyPr/>
                      </wps:wsp>
                      <wps:wsp>
                        <wps:cNvPr id="55" name="TextBox 17"/>
                        <wps:cNvSpPr txBox="1"/>
                        <wps:spPr>
                          <a:xfrm>
                            <a:off x="5732456" y="62155"/>
                            <a:ext cx="1143000" cy="633730"/>
                          </a:xfrm>
                          <a:prstGeom prst="rect">
                            <a:avLst/>
                          </a:prstGeom>
                          <a:noFill/>
                        </wps:spPr>
                        <wps:txbx>
                          <w:txbxContent>
                            <w:p w14:paraId="28CE4EA0" w14:textId="77777777" w:rsidR="00410411" w:rsidRPr="003E77F4" w:rsidRDefault="00410411" w:rsidP="00410411">
                              <w:pPr>
                                <w:kinsoku w:val="0"/>
                                <w:overflowPunct w:val="0"/>
                                <w:jc w:val="center"/>
                                <w:textAlignment w:val="baseline"/>
                                <w:rPr>
                                  <w:rFonts w:ascii="Calibri" w:hAnsi="Calibri" w:cstheme="minorBidi"/>
                                  <w:b/>
                                  <w:bCs/>
                                  <w:color w:val="FFFFFF" w:themeColor="background1"/>
                                  <w:kern w:val="24"/>
                                  <w:sz w:val="32"/>
                                  <w:szCs w:val="32"/>
                                </w:rPr>
                              </w:pPr>
                              <w:r w:rsidRPr="003E77F4">
                                <w:rPr>
                                  <w:rFonts w:ascii="Calibri" w:hAnsi="Calibri" w:cstheme="minorBidi"/>
                                  <w:b/>
                                  <w:bCs/>
                                  <w:color w:val="FFFFFF" w:themeColor="background1"/>
                                  <w:kern w:val="24"/>
                                  <w:sz w:val="24"/>
                                  <w:szCs w:val="24"/>
                                </w:rPr>
                                <w:t>CASH PAT</w:t>
                              </w:r>
                            </w:p>
                            <w:p w14:paraId="0DAB1A02" w14:textId="0FDFD0CF" w:rsidR="00410411" w:rsidRPr="003E77F4" w:rsidRDefault="00410411" w:rsidP="00410411">
                              <w:pPr>
                                <w:kinsoku w:val="0"/>
                                <w:overflowPunct w:val="0"/>
                                <w:jc w:val="center"/>
                                <w:textAlignment w:val="baseline"/>
                                <w:rPr>
                                  <w:rFonts w:ascii="Calibri" w:hAnsi="Calibri" w:cstheme="minorBidi"/>
                                  <w:color w:val="FFFFFF" w:themeColor="background1"/>
                                  <w:kern w:val="24"/>
                                </w:rPr>
                              </w:pPr>
                              <w:r w:rsidRPr="003E77F4">
                                <w:rPr>
                                  <w:rFonts w:ascii="Calibri" w:hAnsi="Calibri" w:cstheme="minorBidi"/>
                                  <w:color w:val="FFFFFF" w:themeColor="background1"/>
                                  <w:kern w:val="24"/>
                                </w:rPr>
                                <w:t xml:space="preserve">Rs </w:t>
                              </w:r>
                              <w:r w:rsidR="00103134">
                                <w:rPr>
                                  <w:rFonts w:ascii="Calibri" w:hAnsi="Calibri" w:cstheme="minorBidi"/>
                                  <w:color w:val="FFFFFF" w:themeColor="background1"/>
                                  <w:kern w:val="24"/>
                                </w:rPr>
                                <w:t>262</w:t>
                              </w:r>
                              <w:r w:rsidRPr="003E77F4">
                                <w:rPr>
                                  <w:rFonts w:ascii="Calibri" w:hAnsi="Calibri" w:cstheme="minorBidi"/>
                                  <w:color w:val="FFFFFF" w:themeColor="background1"/>
                                  <w:kern w:val="24"/>
                                </w:rPr>
                                <w:t xml:space="preserve"> cr </w:t>
                              </w:r>
                            </w:p>
                            <w:p w14:paraId="781175F2" w14:textId="13500F21" w:rsidR="00410411" w:rsidRPr="003E77F4" w:rsidRDefault="00410411" w:rsidP="00410411">
                              <w:pPr>
                                <w:kinsoku w:val="0"/>
                                <w:overflowPunct w:val="0"/>
                                <w:jc w:val="center"/>
                                <w:textAlignment w:val="baseline"/>
                                <w:rPr>
                                  <w:rFonts w:ascii="Calibri" w:hAnsi="Calibri" w:cstheme="minorBidi"/>
                                  <w:color w:val="FFFFFF" w:themeColor="background1"/>
                                  <w:kern w:val="24"/>
                                  <w:sz w:val="16"/>
                                  <w:szCs w:val="16"/>
                                </w:rPr>
                              </w:pPr>
                              <w:r w:rsidRPr="003E77F4">
                                <w:rPr>
                                  <w:rFonts w:ascii="Calibri" w:hAnsi="Calibri" w:cstheme="minorBidi"/>
                                  <w:color w:val="FFFFFF" w:themeColor="background1"/>
                                  <w:kern w:val="24"/>
                                  <w:sz w:val="16"/>
                                  <w:szCs w:val="16"/>
                                </w:rPr>
                                <w:t xml:space="preserve">(+ </w:t>
                              </w:r>
                              <w:r w:rsidR="00AB418E">
                                <w:rPr>
                                  <w:rFonts w:ascii="Calibri" w:hAnsi="Calibri" w:cstheme="minorBidi"/>
                                  <w:color w:val="FFFFFF" w:themeColor="background1"/>
                                  <w:kern w:val="24"/>
                                  <w:sz w:val="16"/>
                                  <w:szCs w:val="16"/>
                                </w:rPr>
                                <w:t>38</w:t>
                              </w:r>
                              <w:r w:rsidRPr="003E77F4">
                                <w:rPr>
                                  <w:rFonts w:ascii="Calibri" w:hAnsi="Calibri" w:cstheme="minorBidi"/>
                                  <w:color w:val="FFFFFF" w:themeColor="background1"/>
                                  <w:kern w:val="24"/>
                                  <w:sz w:val="16"/>
                                  <w:szCs w:val="16"/>
                                </w:rPr>
                                <w:t>% YoY)^</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3F644A3C" id="Group 9" o:spid="_x0000_s1026" style="position:absolute;left:0;text-align:left;margin-left:0;margin-top:11.1pt;width:472.35pt;height:60pt;z-index:251659264;mso-position-horizontal-relative:margin;mso-width-relative:margin;mso-height-relative:margin" coordorigin=",115" coordsize="7086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O+dXAQAAJ0XAAAOAAAAZHJzL2Uyb0RvYy54bWzsWNtu4zYQfS/QfxD03ljUXUKcRZt081J0&#10;F5vtBzASdQEkUqWYWPn7DkmRirN2YrgL7wYwAjiSyBnOnJk5HPLyw9R3ziPhY8vo2kUXnusQWrCy&#10;pfXa/efrx99S1xkFpiXuGCVr94mM7oerX3+53Aw58VnDupJwB5TQMd8Ma7cRYshXq7FoSI/HCzYQ&#10;CoMV4z0W8MrrVcnxBrT33cr3vHi1YbwcOCvIOMLXGz3oXin9VUUK8amqRiKcbu2CbUL9cvV7L39X&#10;V5c4rzkemraYzcBHWNHjlsKiVtUNFth54O03qvq24GxklbgoWL9iVdUWRPkA3iDvhTe3nD0Mypc6&#10;39SDhQmgfYHT0WqLvx8/c6ct124YuQ7FPcRILetkEpvNUOcw5ZYPd8NnPn+o9Zt0d6p4L/+DI86k&#10;UH2yqJJJOAV8jLIs87LMdQoYS2KUBrGGvWggNosYQlGWmJE/Z+HES+PYg8hpYQi5itnKLL2SFlqD&#10;NgNk0bgANf4/oO4aPBCF/yhRMEDFBqgvkF6Y1h1xQuWSXB7mWajGfATU9uL0zGGD1Vvu4nzgo7gl&#10;rHfkw9rlYIJKPPz41yggQICMmSIXHlnXlh/brlMvsqrIdcedRwz1ICZfwg0SW7M6KudSJqX0sPwC&#10;QBt31JN46oic19EvpIIEgkD7yhBVussiuCgIFUgPNbgkeu0IAmkiaSWULUqh1FzB+lb3rGDbAaNb&#10;WznPl6JEVb4V9l4zTAtbCbUyo8IK9y1lfJeCDryaV9bzDUgaGonSPSufIGu46K6ZJiBMi4YB/xSC&#10;K2E5CzJWVtopUjcxqfsVMu4PNjmRtEKuPeetIyb4DExuvu/JYBT5oSxLWdJ+rNMfcJ+rFqEwkPFV&#10;VRsHQRKYWBvCMDl6YBov2Sht1TbJJzHdT7MDM9Yb4PK1O/77gDlxnyEv40rZ7w+CVa2qEymuZea4&#10;nTAMsClqqr0THLd1I5xrRimUMuNOmBroISTXdGZd47ThPUu5KAyTdI5EFMCzlF4iYWIQ+2GqYm2Z&#10;c+GJOQZdSyXZ4XwPlWhe2KIKW7m6qO9rUxFbs2Ssb/DY6EklPEkbwZADeeWA2t9NGgfU/alJQ0wG&#10;oup10pAIyRQ9YVbCFq2z0pADUlUrrTiKHTQ9xD5Kwu2kPCk9qObG0tk7YokI8NvLEjA4895BLOGn&#10;KDN8fWaJ7dbizBK83HX62N39RshkpWUJ1UUewRJ+ksUpcIxsImIvTpWeZetCEULQOugmIspQGqvT&#10;wf4N7K1e+LUmQrGEdeQ9sYRv4rGjl4isRwexROjHCRxD54CknjoCLgE59xL5i4bnxx5AfuJeIgpM&#10;VlqWUD3AESwRBvBnktJHqdrKl6Q8fS8RmJ33PbFEaOKxiyWeh+btE0cUxX48B2TH2e/MEmeW+OYm&#10;c08vYa8cLUuoLf4IloiSwA8juJmTvYSPInXW/ZEsYWvq+7CEuueEO2B1bp7vq+Ul8/N3dWJcbtWv&#10;/gMAAP//AwBQSwMEFAAGAAgAAAAhAOVXNJzeAAAABwEAAA8AAABkcnMvZG93bnJldi54bWxMj09P&#10;g0AQxe8mfofNmHizC4j/kKVpGvXUmNiaGG9TmAIpO0vYLdBv73jS45v38t5v8uVsOzXS4FvHBuJF&#10;BIq4dFXLtYHP3evNIygfkCvsHJOBM3lYFpcXOWaVm/iDxm2olZSwz9BAE0Kfae3Lhiz6heuJxTu4&#10;wWIQOdS6GnCSctvpJIrutcWWZaHBntYNlcftyRp4m3Ba3cYv4+Z4WJ+/d3fvX5uYjLm+mlfPoALN&#10;4S8Mv/iCDoUw7d2JK686A/JIMJAkCShxn9L0AdReYqlcdJHr//zFDwAAAP//AwBQSwECLQAUAAYA&#10;CAAAACEAtoM4kv4AAADhAQAAEwAAAAAAAAAAAAAAAAAAAAAAW0NvbnRlbnRfVHlwZXNdLnhtbFBL&#10;AQItABQABgAIAAAAIQA4/SH/1gAAAJQBAAALAAAAAAAAAAAAAAAAAC8BAABfcmVscy8ucmVsc1BL&#10;AQItABQABgAIAAAAIQClhO+dXAQAAJ0XAAAOAAAAAAAAAAAAAAAAAC4CAABkcnMvZTJvRG9jLnht&#10;bFBLAQItABQABgAIAAAAIQDlVzSc3gAAAAcBAAAPAAAAAAAAAAAAAAAAALYGAABkcnMvZG93bnJl&#10;di54bWxQSwUGAAAAAAQABADzAAAAwQcAAAAA&#10;">
                <v:rect id="Rectangle 46" o:spid="_x0000_s1027" style="position:absolute;top:115;width:70866;height: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wBhwwAAANsAAAAPAAAAZHJzL2Rvd25yZXYueG1sRI9BawIx&#10;FITvhf6H8ArealYpsq5GWYRCxZNaCt4em+fu4uZlm0Q3/ntTKHgcZuYbZrmOphM3cr61rGAyzkAQ&#10;V1a3XCv4Pn6+5yB8QNbYWSYFd/KwXr2+LLHQduA93Q6hFgnCvkAFTQh9IaWvGjLox7YnTt7ZOoMh&#10;SVdL7XBIcNPJaZbNpMGW00KDPW0aqi6Hq1Gw2Q4/ZZdvT3Vu5uUuyr0rf6NSo7dYLkAEiuEZ/m9/&#10;aQUfM/j7kn6AXD0AAAD//wMAUEsBAi0AFAAGAAgAAAAhANvh9svuAAAAhQEAABMAAAAAAAAAAAAA&#10;AAAAAAAAAFtDb250ZW50X1R5cGVzXS54bWxQSwECLQAUAAYACAAAACEAWvQsW78AAAAVAQAACwAA&#10;AAAAAAAAAAAAAAAfAQAAX3JlbHMvLnJlbHNQSwECLQAUAAYACAAAACEA4QsAYcMAAADbAAAADwAA&#10;AAAAAAAAAAAAAAAHAgAAZHJzL2Rvd25yZXYueG1sUEsFBgAAAAADAAMAtwAAAPcCAAAAAA==&#10;" fillcolor="#1f497d [3215]" stroked="f" strokeweight="2pt"/>
                <v:shapetype id="_x0000_t202" coordsize="21600,21600" o:spt="202" path="m,l,21600r21600,l21600,xe">
                  <v:stroke joinstyle="miter"/>
                  <v:path gradientshapeok="t" o:connecttype="rect"/>
                </v:shapetype>
                <v:shape id="TextBox 5" o:spid="_x0000_s1028" type="#_x0000_t202" style="position:absolute;left:1524;top:726;width:11430;height:6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14:paraId="5A3494FD" w14:textId="77777777" w:rsidR="00410411" w:rsidRDefault="00410411" w:rsidP="00410411">
                        <w:pPr>
                          <w:kinsoku w:val="0"/>
                          <w:overflowPunct w:val="0"/>
                          <w:jc w:val="center"/>
                          <w:textAlignment w:val="baseline"/>
                          <w:rPr>
                            <w:rFonts w:ascii="Calibri" w:hAnsi="Calibri" w:cstheme="minorBidi"/>
                            <w:b/>
                            <w:bCs/>
                            <w:color w:val="FFFFFF" w:themeColor="background1"/>
                            <w:kern w:val="24"/>
                            <w:sz w:val="24"/>
                            <w:szCs w:val="24"/>
                          </w:rPr>
                        </w:pPr>
                        <w:r w:rsidRPr="003E77F4">
                          <w:rPr>
                            <w:rFonts w:ascii="Calibri" w:hAnsi="Calibri" w:cstheme="minorBidi"/>
                            <w:b/>
                            <w:bCs/>
                            <w:color w:val="FFFFFF" w:themeColor="background1"/>
                            <w:kern w:val="24"/>
                            <w:sz w:val="24"/>
                            <w:szCs w:val="24"/>
                          </w:rPr>
                          <w:t>REVENUE</w:t>
                        </w:r>
                      </w:p>
                      <w:p w14:paraId="2E448833" w14:textId="47EBA782" w:rsidR="00410411" w:rsidRPr="00410411" w:rsidRDefault="00410411" w:rsidP="00410411">
                        <w:pPr>
                          <w:kinsoku w:val="0"/>
                          <w:overflowPunct w:val="0"/>
                          <w:jc w:val="center"/>
                          <w:textAlignment w:val="baseline"/>
                          <w:rPr>
                            <w:rFonts w:ascii="Calibri" w:hAnsi="Calibri" w:cstheme="minorBidi"/>
                            <w:color w:val="FFFFFF" w:themeColor="background1"/>
                            <w:kern w:val="24"/>
                          </w:rPr>
                        </w:pPr>
                        <w:r w:rsidRPr="00410411">
                          <w:rPr>
                            <w:rFonts w:ascii="Calibri" w:hAnsi="Calibri" w:cstheme="minorBidi"/>
                            <w:color w:val="FFFFFF" w:themeColor="background1"/>
                            <w:kern w:val="24"/>
                          </w:rPr>
                          <w:t>Rs 1,2</w:t>
                        </w:r>
                        <w:r w:rsidR="00574F04">
                          <w:rPr>
                            <w:rFonts w:ascii="Calibri" w:hAnsi="Calibri" w:cstheme="minorBidi"/>
                            <w:color w:val="FFFFFF" w:themeColor="background1"/>
                            <w:kern w:val="24"/>
                          </w:rPr>
                          <w:t>38</w:t>
                        </w:r>
                        <w:r w:rsidRPr="00410411">
                          <w:rPr>
                            <w:rFonts w:ascii="Calibri" w:hAnsi="Calibri" w:cstheme="minorBidi"/>
                            <w:color w:val="FFFFFF" w:themeColor="background1"/>
                            <w:kern w:val="24"/>
                          </w:rPr>
                          <w:t xml:space="preserve"> cr </w:t>
                        </w:r>
                      </w:p>
                      <w:p w14:paraId="1629E1A6" w14:textId="17F6AE0E" w:rsidR="00410411" w:rsidRPr="003E77F4" w:rsidRDefault="00410411" w:rsidP="00410411">
                        <w:pPr>
                          <w:kinsoku w:val="0"/>
                          <w:overflowPunct w:val="0"/>
                          <w:jc w:val="center"/>
                          <w:textAlignment w:val="baseline"/>
                          <w:rPr>
                            <w:rFonts w:ascii="Calibri" w:hAnsi="Calibri" w:cstheme="minorBidi"/>
                            <w:color w:val="FFFFFF" w:themeColor="background1"/>
                            <w:kern w:val="24"/>
                            <w:sz w:val="16"/>
                            <w:szCs w:val="16"/>
                          </w:rPr>
                        </w:pPr>
                        <w:r w:rsidRPr="003E77F4">
                          <w:rPr>
                            <w:rFonts w:ascii="Calibri" w:hAnsi="Calibri" w:cstheme="minorBidi"/>
                            <w:color w:val="FFFFFF" w:themeColor="background1"/>
                            <w:kern w:val="24"/>
                            <w:sz w:val="16"/>
                            <w:szCs w:val="16"/>
                          </w:rPr>
                          <w:t>(+ 2</w:t>
                        </w:r>
                        <w:r w:rsidR="00AB418E">
                          <w:rPr>
                            <w:rFonts w:ascii="Calibri" w:hAnsi="Calibri" w:cstheme="minorBidi"/>
                            <w:color w:val="FFFFFF" w:themeColor="background1"/>
                            <w:kern w:val="24"/>
                            <w:sz w:val="16"/>
                            <w:szCs w:val="16"/>
                          </w:rPr>
                          <w:t>4</w:t>
                        </w:r>
                        <w:r w:rsidRPr="003E77F4">
                          <w:rPr>
                            <w:rFonts w:ascii="Calibri" w:hAnsi="Calibri" w:cstheme="minorBidi"/>
                            <w:color w:val="FFFFFF" w:themeColor="background1"/>
                            <w:kern w:val="24"/>
                            <w:sz w:val="16"/>
                            <w:szCs w:val="16"/>
                          </w:rPr>
                          <w:t>% YoY)</w:t>
                        </w:r>
                      </w:p>
                    </w:txbxContent>
                  </v:textbox>
                </v:shape>
                <v:line id="Straight Connector 48" o:spid="_x0000_s1029" style="position:absolute;visibility:visible;mso-wrap-style:square" from="14478,534" to="14478,7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OkwwAAAANsAAAAPAAAAZHJzL2Rvd25yZXYueG1sRE/Pa8Iw&#10;FL4L/g/hDXbTdLKKVKMMN8GdxDqmx0fzTMqal9JErf/9chA8fny/F6veNeJKXag9K3gbZyCIK69r&#10;Ngp+DpvRDESIyBobz6TgTgFWy+FggYX2N97TtYxGpBAOBSqwMbaFlKGy5DCMfUucuLPvHMYEOyN1&#10;h7cU7ho5ybKpdFhzarDY0tpS9VdenIKv0zbO9nmff3/aO02O0ux+c6PU60v/MQcRqY9P8cO91Qre&#10;09j0Jf0AufwHAAD//wMAUEsBAi0AFAAGAAgAAAAhANvh9svuAAAAhQEAABMAAAAAAAAAAAAAAAAA&#10;AAAAAFtDb250ZW50X1R5cGVzXS54bWxQSwECLQAUAAYACAAAACEAWvQsW78AAAAVAQAACwAAAAAA&#10;AAAAAAAAAAAfAQAAX3JlbHMvLnJlbHNQSwECLQAUAAYACAAAACEA7zTpMMAAAADbAAAADwAAAAAA&#10;AAAAAAAAAAAHAgAAZHJzL2Rvd25yZXYueG1sUEsFBgAAAAADAAMAtwAAAPQCAAAAAA==&#10;" strokecolor="white [3212]">
                  <v:stroke dashstyle="dash"/>
                </v:line>
                <v:shape id="TextBox 10" o:spid="_x0000_s1030" type="#_x0000_t202" style="position:absolute;left:15240;top:621;width:11430;height:6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5FC25DF7" w14:textId="77777777" w:rsidR="00410411" w:rsidRPr="003E77F4" w:rsidRDefault="00410411" w:rsidP="00410411">
                        <w:pPr>
                          <w:kinsoku w:val="0"/>
                          <w:overflowPunct w:val="0"/>
                          <w:jc w:val="center"/>
                          <w:textAlignment w:val="baseline"/>
                          <w:rPr>
                            <w:rFonts w:ascii="Calibri" w:hAnsi="Calibri" w:cstheme="minorBidi"/>
                            <w:b/>
                            <w:bCs/>
                            <w:color w:val="FFFFFF" w:themeColor="background1"/>
                            <w:kern w:val="24"/>
                            <w:sz w:val="32"/>
                            <w:szCs w:val="32"/>
                          </w:rPr>
                        </w:pPr>
                        <w:r w:rsidRPr="003E77F4">
                          <w:rPr>
                            <w:rFonts w:ascii="Calibri" w:hAnsi="Calibri" w:cstheme="minorBidi"/>
                            <w:b/>
                            <w:bCs/>
                            <w:color w:val="FFFFFF" w:themeColor="background1"/>
                            <w:kern w:val="24"/>
                            <w:sz w:val="24"/>
                            <w:szCs w:val="24"/>
                          </w:rPr>
                          <w:t>EBITDA</w:t>
                        </w:r>
                      </w:p>
                      <w:p w14:paraId="3E9BC391" w14:textId="0C7C5FF0" w:rsidR="00410411" w:rsidRPr="003E77F4" w:rsidRDefault="00410411" w:rsidP="00410411">
                        <w:pPr>
                          <w:kinsoku w:val="0"/>
                          <w:overflowPunct w:val="0"/>
                          <w:jc w:val="center"/>
                          <w:textAlignment w:val="baseline"/>
                          <w:rPr>
                            <w:rFonts w:ascii="Calibri" w:hAnsi="Calibri" w:cstheme="minorBidi"/>
                            <w:color w:val="FFFFFF" w:themeColor="background1"/>
                            <w:kern w:val="24"/>
                          </w:rPr>
                        </w:pPr>
                        <w:r w:rsidRPr="003E77F4">
                          <w:rPr>
                            <w:rFonts w:ascii="Calibri" w:hAnsi="Calibri" w:cstheme="minorBidi"/>
                            <w:color w:val="FFFFFF" w:themeColor="background1"/>
                            <w:kern w:val="24"/>
                          </w:rPr>
                          <w:t xml:space="preserve">Rs </w:t>
                        </w:r>
                        <w:r w:rsidR="00103134">
                          <w:rPr>
                            <w:rFonts w:ascii="Calibri" w:hAnsi="Calibri" w:cstheme="minorBidi"/>
                            <w:color w:val="FFFFFF" w:themeColor="background1"/>
                            <w:kern w:val="24"/>
                          </w:rPr>
                          <w:t>313</w:t>
                        </w:r>
                        <w:r w:rsidRPr="003E77F4">
                          <w:rPr>
                            <w:rFonts w:ascii="Calibri" w:hAnsi="Calibri" w:cstheme="minorBidi"/>
                            <w:color w:val="FFFFFF" w:themeColor="background1"/>
                            <w:kern w:val="24"/>
                          </w:rPr>
                          <w:t xml:space="preserve"> cr </w:t>
                        </w:r>
                      </w:p>
                      <w:p w14:paraId="78AA6EA9" w14:textId="55076691" w:rsidR="00410411" w:rsidRPr="003E77F4" w:rsidRDefault="00410411" w:rsidP="00410411">
                        <w:pPr>
                          <w:kinsoku w:val="0"/>
                          <w:overflowPunct w:val="0"/>
                          <w:jc w:val="center"/>
                          <w:textAlignment w:val="baseline"/>
                          <w:rPr>
                            <w:rFonts w:ascii="Calibri" w:hAnsi="Calibri" w:cstheme="minorBidi"/>
                            <w:color w:val="FFFFFF" w:themeColor="background1"/>
                            <w:kern w:val="24"/>
                            <w:sz w:val="16"/>
                            <w:szCs w:val="16"/>
                          </w:rPr>
                        </w:pPr>
                        <w:r w:rsidRPr="003E77F4">
                          <w:rPr>
                            <w:rFonts w:ascii="Calibri" w:hAnsi="Calibri" w:cstheme="minorBidi"/>
                            <w:color w:val="FFFFFF" w:themeColor="background1"/>
                            <w:kern w:val="24"/>
                            <w:sz w:val="16"/>
                            <w:szCs w:val="16"/>
                          </w:rPr>
                          <w:t xml:space="preserve">(+ </w:t>
                        </w:r>
                        <w:r w:rsidR="00AB418E">
                          <w:rPr>
                            <w:rFonts w:ascii="Calibri" w:hAnsi="Calibri" w:cstheme="minorBidi"/>
                            <w:color w:val="FFFFFF" w:themeColor="background1"/>
                            <w:kern w:val="24"/>
                            <w:sz w:val="16"/>
                            <w:szCs w:val="16"/>
                          </w:rPr>
                          <w:t>39</w:t>
                        </w:r>
                        <w:r w:rsidRPr="003E77F4">
                          <w:rPr>
                            <w:rFonts w:ascii="Calibri" w:hAnsi="Calibri" w:cstheme="minorBidi"/>
                            <w:color w:val="FFFFFF" w:themeColor="background1"/>
                            <w:kern w:val="24"/>
                            <w:sz w:val="16"/>
                            <w:szCs w:val="16"/>
                          </w:rPr>
                          <w:t>% YoY)^</w:t>
                        </w:r>
                      </w:p>
                    </w:txbxContent>
                  </v:textbox>
                </v:shape>
                <v:line id="Straight Connector 50" o:spid="_x0000_s1031" style="position:absolute;visibility:visible;mso-wrap-style:square" from="28194,534" to="28194,7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3PrwQAAANsAAAAPAAAAZHJzL2Rvd25yZXYueG1sRE/LagIx&#10;FN0X/IdwC93VTIUpMhpFtAW7KmOLurxMrsng5GaYpPP4+2ZR6PJw3uvt6BrRUxdqzwpe5hkI4srr&#10;mo2C76/35yWIEJE1Np5JwUQBtpvZwxoL7QcuqT9FI1IIhwIV2BjbQspQWXIY5r4lTtzNdw5jgp2R&#10;usMhhbtGLrLsVTqsOTVYbGlvqbqffpyCt+sxLst8zD8OdqLFRZrPc26UenocdysQkcb4L/5zH7WC&#10;PK1PX9IPkJtfAAAA//8DAFBLAQItABQABgAIAAAAIQDb4fbL7gAAAIUBAAATAAAAAAAAAAAAAAAA&#10;AAAAAABbQ29udGVudF9UeXBlc10ueG1sUEsBAi0AFAAGAAgAAAAhAFr0LFu/AAAAFQEAAAsAAAAA&#10;AAAAAAAAAAAAHwEAAF9yZWxzLy5yZWxzUEsBAi0AFAAGAAgAAAAhAJSbc+vBAAAA2wAAAA8AAAAA&#10;AAAAAAAAAAAABwIAAGRycy9kb3ducmV2LnhtbFBLBQYAAAAAAwADALcAAAD1AgAAAAA=&#10;" strokecolor="white [3212]">
                  <v:stroke dashstyle="dash"/>
                </v:line>
                <v:shape id="TextBox 12" o:spid="_x0000_s1032" type="#_x0000_t202" style="position:absolute;left:27968;top:606;width:15113;height:5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14:paraId="3D643332" w14:textId="30C706EC" w:rsidR="00410411" w:rsidRPr="003E77F4" w:rsidRDefault="00410411" w:rsidP="00410411">
                        <w:pPr>
                          <w:kinsoku w:val="0"/>
                          <w:overflowPunct w:val="0"/>
                          <w:jc w:val="center"/>
                          <w:textAlignment w:val="baseline"/>
                          <w:rPr>
                            <w:rFonts w:ascii="Calibri" w:hAnsi="Calibri" w:cstheme="minorBidi"/>
                            <w:b/>
                            <w:bCs/>
                            <w:color w:val="FFFFFF" w:themeColor="background1"/>
                            <w:kern w:val="24"/>
                            <w:sz w:val="32"/>
                            <w:szCs w:val="32"/>
                          </w:rPr>
                        </w:pPr>
                        <w:r w:rsidRPr="003E77F4">
                          <w:rPr>
                            <w:rFonts w:ascii="Calibri" w:hAnsi="Calibri" w:cstheme="minorBidi"/>
                            <w:b/>
                            <w:bCs/>
                            <w:color w:val="FFFFFF" w:themeColor="background1"/>
                            <w:kern w:val="24"/>
                            <w:sz w:val="24"/>
                            <w:szCs w:val="24"/>
                          </w:rPr>
                          <w:t>EBITDA</w:t>
                        </w:r>
                        <w:r w:rsidR="003E77F4">
                          <w:rPr>
                            <w:rFonts w:ascii="Calibri" w:hAnsi="Calibri" w:cstheme="minorBidi"/>
                            <w:b/>
                            <w:bCs/>
                            <w:color w:val="FFFFFF" w:themeColor="background1"/>
                            <w:kern w:val="24"/>
                            <w:sz w:val="24"/>
                            <w:szCs w:val="24"/>
                          </w:rPr>
                          <w:t xml:space="preserve"> </w:t>
                        </w:r>
                        <w:r w:rsidRPr="003E77F4">
                          <w:rPr>
                            <w:rFonts w:ascii="Calibri" w:hAnsi="Calibri" w:cstheme="minorBidi"/>
                            <w:b/>
                            <w:bCs/>
                            <w:color w:val="FFFFFF" w:themeColor="background1"/>
                            <w:kern w:val="24"/>
                            <w:sz w:val="24"/>
                            <w:szCs w:val="24"/>
                          </w:rPr>
                          <w:t>M</w:t>
                        </w:r>
                        <w:r w:rsidR="003E77F4">
                          <w:rPr>
                            <w:rFonts w:ascii="Calibri" w:hAnsi="Calibri" w:cstheme="minorBidi"/>
                            <w:b/>
                            <w:bCs/>
                            <w:color w:val="FFFFFF" w:themeColor="background1"/>
                            <w:kern w:val="24"/>
                            <w:sz w:val="24"/>
                            <w:szCs w:val="24"/>
                          </w:rPr>
                          <w:t>argin</w:t>
                        </w:r>
                        <w:r w:rsidRPr="003E77F4">
                          <w:rPr>
                            <w:rFonts w:ascii="Calibri" w:hAnsi="Calibri" w:cstheme="minorBidi"/>
                            <w:b/>
                            <w:bCs/>
                            <w:color w:val="FFFFFF" w:themeColor="background1"/>
                            <w:kern w:val="24"/>
                            <w:sz w:val="24"/>
                            <w:szCs w:val="24"/>
                          </w:rPr>
                          <w:t xml:space="preserve"> %</w:t>
                        </w:r>
                      </w:p>
                      <w:p w14:paraId="480CCAEC" w14:textId="386C2157" w:rsidR="00410411" w:rsidRPr="003E77F4" w:rsidRDefault="00410411" w:rsidP="00410411">
                        <w:pPr>
                          <w:kinsoku w:val="0"/>
                          <w:overflowPunct w:val="0"/>
                          <w:jc w:val="center"/>
                          <w:textAlignment w:val="baseline"/>
                          <w:rPr>
                            <w:rFonts w:ascii="Calibri" w:hAnsi="Calibri" w:cstheme="minorBidi"/>
                            <w:color w:val="FFFFFF" w:themeColor="background1"/>
                            <w:kern w:val="24"/>
                          </w:rPr>
                        </w:pPr>
                        <w:r w:rsidRPr="003E77F4">
                          <w:rPr>
                            <w:rFonts w:ascii="Calibri" w:hAnsi="Calibri" w:cstheme="minorBidi"/>
                            <w:color w:val="FFFFFF" w:themeColor="background1"/>
                            <w:kern w:val="24"/>
                          </w:rPr>
                          <w:t>~ 2</w:t>
                        </w:r>
                        <w:r w:rsidR="00103134">
                          <w:rPr>
                            <w:rFonts w:ascii="Calibri" w:hAnsi="Calibri" w:cstheme="minorBidi"/>
                            <w:color w:val="FFFFFF" w:themeColor="background1"/>
                            <w:kern w:val="24"/>
                          </w:rPr>
                          <w:t>5.2</w:t>
                        </w:r>
                        <w:r w:rsidRPr="003E77F4">
                          <w:rPr>
                            <w:rFonts w:ascii="Calibri" w:hAnsi="Calibri" w:cstheme="minorBidi"/>
                            <w:color w:val="FFFFFF" w:themeColor="background1"/>
                            <w:kern w:val="24"/>
                          </w:rPr>
                          <w:t>%</w:t>
                        </w:r>
                      </w:p>
                    </w:txbxContent>
                  </v:textbox>
                </v:shape>
                <v:line id="Straight Connector 52" o:spid="_x0000_s1033" style="position:absolute;visibility:visible;mso-wrap-style:square" from="42672,608" to="42672,7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UgHwwAAANsAAAAPAAAAZHJzL2Rvd25yZXYueG1sRI9PawIx&#10;FMTvgt8hPMGbZl3YIlujFLWgp+IfrMfH5pks3bwsm1TXb98UCj0OM/MbZrHqXSPu1IXas4LZNANB&#10;XHlds1FwPr1P5iBCRNbYeCYFTwqwWg4HCyy1f/CB7sdoRIJwKFGBjbEtpQyVJYdh6lvi5N185zAm&#10;2RmpO3wkuGtknmUv0mHNacFiS2tL1dfx2ynYXndxfij6Yr+xT8o/pfm4FEap8ah/ewURqY//4b/2&#10;Tisocvj9kn6AXP4AAAD//wMAUEsBAi0AFAAGAAgAAAAhANvh9svuAAAAhQEAABMAAAAAAAAAAAAA&#10;AAAAAAAAAFtDb250ZW50X1R5cGVzXS54bWxQSwECLQAUAAYACAAAACEAWvQsW78AAAAVAQAACwAA&#10;AAAAAAAAAAAAAAAfAQAAX3JlbHMvLnJlbHNQSwECLQAUAAYACAAAACEACwVIB8MAAADbAAAADwAA&#10;AAAAAAAAAAAAAAAHAgAAZHJzL2Rvd25yZXYueG1sUEsFBgAAAAADAAMAtwAAAPcCAAAAAA==&#10;" strokecolor="white [3212]">
                  <v:stroke dashstyle="dash"/>
                </v:line>
                <v:shape id="TextBox 14" o:spid="_x0000_s1034" type="#_x0000_t202" style="position:absolute;left:43434;top:621;width:11430;height:6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2DD19DB2" w14:textId="77777777" w:rsidR="00410411" w:rsidRDefault="00410411" w:rsidP="00410411">
                        <w:pPr>
                          <w:kinsoku w:val="0"/>
                          <w:overflowPunct w:val="0"/>
                          <w:jc w:val="center"/>
                          <w:textAlignment w:val="baseline"/>
                          <w:rPr>
                            <w:rFonts w:ascii="Calibri" w:hAnsi="Calibri" w:cstheme="minorBidi"/>
                            <w:b/>
                            <w:bCs/>
                            <w:color w:val="FFFFFF" w:themeColor="background1"/>
                            <w:kern w:val="24"/>
                            <w:sz w:val="24"/>
                            <w:szCs w:val="24"/>
                          </w:rPr>
                        </w:pPr>
                        <w:r w:rsidRPr="003E77F4">
                          <w:rPr>
                            <w:rFonts w:ascii="Calibri" w:hAnsi="Calibri" w:cstheme="minorBidi"/>
                            <w:b/>
                            <w:bCs/>
                            <w:color w:val="FFFFFF" w:themeColor="background1"/>
                            <w:kern w:val="24"/>
                            <w:sz w:val="24"/>
                            <w:szCs w:val="24"/>
                          </w:rPr>
                          <w:t>PBT</w:t>
                        </w:r>
                      </w:p>
                      <w:p w14:paraId="5D9B86F6" w14:textId="0AB26D05" w:rsidR="00410411" w:rsidRPr="003E77F4" w:rsidRDefault="00410411" w:rsidP="00410411">
                        <w:pPr>
                          <w:kinsoku w:val="0"/>
                          <w:overflowPunct w:val="0"/>
                          <w:jc w:val="center"/>
                          <w:textAlignment w:val="baseline"/>
                          <w:rPr>
                            <w:rFonts w:ascii="Calibri" w:hAnsi="Calibri" w:cstheme="minorBidi"/>
                            <w:color w:val="FFFFFF" w:themeColor="background1"/>
                            <w:kern w:val="24"/>
                          </w:rPr>
                        </w:pPr>
                        <w:r w:rsidRPr="003E77F4">
                          <w:rPr>
                            <w:rFonts w:ascii="Calibri" w:hAnsi="Calibri" w:cstheme="minorBidi"/>
                            <w:color w:val="FFFFFF" w:themeColor="background1"/>
                            <w:kern w:val="24"/>
                          </w:rPr>
                          <w:t xml:space="preserve">Rs </w:t>
                        </w:r>
                        <w:r w:rsidR="00103134">
                          <w:rPr>
                            <w:rFonts w:ascii="Calibri" w:hAnsi="Calibri" w:cstheme="minorBidi"/>
                            <w:color w:val="FFFFFF" w:themeColor="background1"/>
                            <w:kern w:val="24"/>
                          </w:rPr>
                          <w:t>209</w:t>
                        </w:r>
                        <w:r w:rsidRPr="003E77F4">
                          <w:rPr>
                            <w:rFonts w:ascii="Calibri" w:hAnsi="Calibri" w:cstheme="minorBidi"/>
                            <w:color w:val="FFFFFF" w:themeColor="background1"/>
                            <w:kern w:val="24"/>
                          </w:rPr>
                          <w:t xml:space="preserve"> cr </w:t>
                        </w:r>
                      </w:p>
                      <w:p w14:paraId="32956848" w14:textId="1BA9C77B" w:rsidR="00410411" w:rsidRPr="003E77F4" w:rsidRDefault="00410411" w:rsidP="00410411">
                        <w:pPr>
                          <w:kinsoku w:val="0"/>
                          <w:overflowPunct w:val="0"/>
                          <w:jc w:val="center"/>
                          <w:textAlignment w:val="baseline"/>
                          <w:rPr>
                            <w:rFonts w:ascii="Calibri" w:hAnsi="Calibri" w:cstheme="minorBidi"/>
                            <w:color w:val="FFFFFF" w:themeColor="background1"/>
                            <w:kern w:val="24"/>
                            <w:sz w:val="16"/>
                            <w:szCs w:val="16"/>
                          </w:rPr>
                        </w:pPr>
                        <w:r w:rsidRPr="003E77F4">
                          <w:rPr>
                            <w:rFonts w:ascii="Calibri" w:hAnsi="Calibri" w:cstheme="minorBidi"/>
                            <w:color w:val="FFFFFF" w:themeColor="background1"/>
                            <w:kern w:val="24"/>
                            <w:sz w:val="16"/>
                            <w:szCs w:val="16"/>
                          </w:rPr>
                          <w:t xml:space="preserve">(+ </w:t>
                        </w:r>
                        <w:r w:rsidR="00AB418E">
                          <w:rPr>
                            <w:rFonts w:ascii="Calibri" w:hAnsi="Calibri" w:cstheme="minorBidi"/>
                            <w:color w:val="FFFFFF" w:themeColor="background1"/>
                            <w:kern w:val="24"/>
                            <w:sz w:val="16"/>
                            <w:szCs w:val="16"/>
                          </w:rPr>
                          <w:t>62</w:t>
                        </w:r>
                        <w:r w:rsidRPr="003E77F4">
                          <w:rPr>
                            <w:rFonts w:ascii="Calibri" w:hAnsi="Calibri" w:cstheme="minorBidi"/>
                            <w:color w:val="FFFFFF" w:themeColor="background1"/>
                            <w:kern w:val="24"/>
                            <w:sz w:val="16"/>
                            <w:szCs w:val="16"/>
                          </w:rPr>
                          <w:t>% YoY)^</w:t>
                        </w:r>
                      </w:p>
                    </w:txbxContent>
                  </v:textbox>
                </v:shape>
                <v:line id="Straight Connector 54" o:spid="_x0000_s1035" style="position:absolute;visibility:visible;mso-wrap-style:square" from="55626,726" to="55626,7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HXoxAAAANsAAAAPAAAAZHJzL2Rvd25yZXYueG1sRI9BawIx&#10;FITvBf9DeEJvNat0i6zGRWwL9lS0oh4fm2eyuHlZNqm7/vumUOhxmJlvmGU5uEbcqAu1ZwXTSQaC&#10;uPK6ZqPg8PX+NAcRIrLGxjMpuFOAcjV6WGKhfc87uu2jEQnCoUAFNsa2kDJUlhyGiW+Jk3fxncOY&#10;ZGek7rBPcNfIWZa9SIc1pwWLLW0sVdf9t1Pwdt7G+S4f8o9Xe6fZSZrPY26UehwP6wWISEP8D/+1&#10;t1pB/gy/X9IPkKsfAAAA//8DAFBLAQItABQABgAIAAAAIQDb4fbL7gAAAIUBAAATAAAAAAAAAAAA&#10;AAAAAAAAAABbQ29udGVudF9UeXBlc10ueG1sUEsBAi0AFAAGAAgAAAAhAFr0LFu/AAAAFQEAAAsA&#10;AAAAAAAAAAAAAAAAHwEAAF9yZWxzLy5yZWxzUEsBAi0AFAAGAAgAAAAhAOugdejEAAAA2wAAAA8A&#10;AAAAAAAAAAAAAAAABwIAAGRycy9kb3ducmV2LnhtbFBLBQYAAAAAAwADALcAAAD4AgAAAAA=&#10;" strokecolor="white [3212]">
                  <v:stroke dashstyle="dash"/>
                </v:line>
                <v:shape id="TextBox 17" o:spid="_x0000_s1036" type="#_x0000_t202" style="position:absolute;left:57324;top:621;width:11430;height:6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14:paraId="28CE4EA0" w14:textId="77777777" w:rsidR="00410411" w:rsidRPr="003E77F4" w:rsidRDefault="00410411" w:rsidP="00410411">
                        <w:pPr>
                          <w:kinsoku w:val="0"/>
                          <w:overflowPunct w:val="0"/>
                          <w:jc w:val="center"/>
                          <w:textAlignment w:val="baseline"/>
                          <w:rPr>
                            <w:rFonts w:ascii="Calibri" w:hAnsi="Calibri" w:cstheme="minorBidi"/>
                            <w:b/>
                            <w:bCs/>
                            <w:color w:val="FFFFFF" w:themeColor="background1"/>
                            <w:kern w:val="24"/>
                            <w:sz w:val="32"/>
                            <w:szCs w:val="32"/>
                          </w:rPr>
                        </w:pPr>
                        <w:r w:rsidRPr="003E77F4">
                          <w:rPr>
                            <w:rFonts w:ascii="Calibri" w:hAnsi="Calibri" w:cstheme="minorBidi"/>
                            <w:b/>
                            <w:bCs/>
                            <w:color w:val="FFFFFF" w:themeColor="background1"/>
                            <w:kern w:val="24"/>
                            <w:sz w:val="24"/>
                            <w:szCs w:val="24"/>
                          </w:rPr>
                          <w:t>CASH PAT</w:t>
                        </w:r>
                      </w:p>
                      <w:p w14:paraId="0DAB1A02" w14:textId="0FDFD0CF" w:rsidR="00410411" w:rsidRPr="003E77F4" w:rsidRDefault="00410411" w:rsidP="00410411">
                        <w:pPr>
                          <w:kinsoku w:val="0"/>
                          <w:overflowPunct w:val="0"/>
                          <w:jc w:val="center"/>
                          <w:textAlignment w:val="baseline"/>
                          <w:rPr>
                            <w:rFonts w:ascii="Calibri" w:hAnsi="Calibri" w:cstheme="minorBidi"/>
                            <w:color w:val="FFFFFF" w:themeColor="background1"/>
                            <w:kern w:val="24"/>
                          </w:rPr>
                        </w:pPr>
                        <w:r w:rsidRPr="003E77F4">
                          <w:rPr>
                            <w:rFonts w:ascii="Calibri" w:hAnsi="Calibri" w:cstheme="minorBidi"/>
                            <w:color w:val="FFFFFF" w:themeColor="background1"/>
                            <w:kern w:val="24"/>
                          </w:rPr>
                          <w:t xml:space="preserve">Rs </w:t>
                        </w:r>
                        <w:r w:rsidR="00103134">
                          <w:rPr>
                            <w:rFonts w:ascii="Calibri" w:hAnsi="Calibri" w:cstheme="minorBidi"/>
                            <w:color w:val="FFFFFF" w:themeColor="background1"/>
                            <w:kern w:val="24"/>
                          </w:rPr>
                          <w:t>262</w:t>
                        </w:r>
                        <w:r w:rsidRPr="003E77F4">
                          <w:rPr>
                            <w:rFonts w:ascii="Calibri" w:hAnsi="Calibri" w:cstheme="minorBidi"/>
                            <w:color w:val="FFFFFF" w:themeColor="background1"/>
                            <w:kern w:val="24"/>
                          </w:rPr>
                          <w:t xml:space="preserve"> cr </w:t>
                        </w:r>
                      </w:p>
                      <w:p w14:paraId="781175F2" w14:textId="13500F21" w:rsidR="00410411" w:rsidRPr="003E77F4" w:rsidRDefault="00410411" w:rsidP="00410411">
                        <w:pPr>
                          <w:kinsoku w:val="0"/>
                          <w:overflowPunct w:val="0"/>
                          <w:jc w:val="center"/>
                          <w:textAlignment w:val="baseline"/>
                          <w:rPr>
                            <w:rFonts w:ascii="Calibri" w:hAnsi="Calibri" w:cstheme="minorBidi"/>
                            <w:color w:val="FFFFFF" w:themeColor="background1"/>
                            <w:kern w:val="24"/>
                            <w:sz w:val="16"/>
                            <w:szCs w:val="16"/>
                          </w:rPr>
                        </w:pPr>
                        <w:r w:rsidRPr="003E77F4">
                          <w:rPr>
                            <w:rFonts w:ascii="Calibri" w:hAnsi="Calibri" w:cstheme="minorBidi"/>
                            <w:color w:val="FFFFFF" w:themeColor="background1"/>
                            <w:kern w:val="24"/>
                            <w:sz w:val="16"/>
                            <w:szCs w:val="16"/>
                          </w:rPr>
                          <w:t xml:space="preserve">(+ </w:t>
                        </w:r>
                        <w:r w:rsidR="00AB418E">
                          <w:rPr>
                            <w:rFonts w:ascii="Calibri" w:hAnsi="Calibri" w:cstheme="minorBidi"/>
                            <w:color w:val="FFFFFF" w:themeColor="background1"/>
                            <w:kern w:val="24"/>
                            <w:sz w:val="16"/>
                            <w:szCs w:val="16"/>
                          </w:rPr>
                          <w:t>38</w:t>
                        </w:r>
                        <w:r w:rsidRPr="003E77F4">
                          <w:rPr>
                            <w:rFonts w:ascii="Calibri" w:hAnsi="Calibri" w:cstheme="minorBidi"/>
                            <w:color w:val="FFFFFF" w:themeColor="background1"/>
                            <w:kern w:val="24"/>
                            <w:sz w:val="16"/>
                            <w:szCs w:val="16"/>
                          </w:rPr>
                          <w:t>% YoY)^</w:t>
                        </w:r>
                      </w:p>
                    </w:txbxContent>
                  </v:textbox>
                </v:shape>
                <w10:wrap anchorx="margin"/>
              </v:group>
            </w:pict>
          </mc:Fallback>
        </mc:AlternateContent>
      </w:r>
    </w:p>
    <w:p w14:paraId="30B40BA8" w14:textId="7526DA0A" w:rsidR="00EC5839" w:rsidRPr="00893F57" w:rsidRDefault="00570FDD" w:rsidP="00893F57">
      <w:pPr>
        <w:autoSpaceDE w:val="0"/>
        <w:autoSpaceDN w:val="0"/>
        <w:adjustRightInd w:val="0"/>
        <w:jc w:val="center"/>
        <w:rPr>
          <w:rFonts w:ascii="Georgia" w:hAnsi="Georgia" w:cs="Georgia"/>
          <w:b/>
          <w:sz w:val="22"/>
          <w:szCs w:val="22"/>
        </w:rPr>
      </w:pPr>
      <w:r>
        <w:rPr>
          <w:rFonts w:ascii="Georgia" w:hAnsi="Georgia" w:cs="Georgia"/>
          <w:b/>
          <w:sz w:val="22"/>
          <w:szCs w:val="22"/>
        </w:rPr>
        <w:t xml:space="preserve">   </w:t>
      </w:r>
      <w:r w:rsidR="00F33930">
        <w:rPr>
          <w:rFonts w:ascii="Georgia" w:hAnsi="Georgia" w:cs="Georgia"/>
          <w:b/>
          <w:sz w:val="22"/>
          <w:szCs w:val="22"/>
        </w:rPr>
        <w:t xml:space="preserve">          </w:t>
      </w:r>
      <w:r w:rsidR="00B36A74">
        <w:rPr>
          <w:rFonts w:ascii="Georgia" w:hAnsi="Georgia" w:cs="Georgia"/>
          <w:b/>
          <w:sz w:val="22"/>
          <w:szCs w:val="22"/>
        </w:rPr>
        <w:t xml:space="preserve">  </w:t>
      </w:r>
      <w:r w:rsidR="00EC5839">
        <w:rPr>
          <w:rFonts w:ascii="Georgia" w:hAnsi="Georgia" w:cs="Georgia"/>
          <w:b/>
          <w:sz w:val="22"/>
          <w:szCs w:val="22"/>
        </w:rPr>
        <w:tab/>
      </w:r>
    </w:p>
    <w:bookmarkEnd w:id="2"/>
    <w:p w14:paraId="02C568E2" w14:textId="1F2AFDA2" w:rsidR="00243D58" w:rsidRDefault="00243D58" w:rsidP="000B6806">
      <w:pPr>
        <w:autoSpaceDE w:val="0"/>
        <w:autoSpaceDN w:val="0"/>
        <w:adjustRightInd w:val="0"/>
        <w:jc w:val="center"/>
        <w:rPr>
          <w:rFonts w:ascii="Georgia" w:hAnsi="Georgia" w:cs="Georgia"/>
          <w:b/>
          <w:bCs/>
          <w:sz w:val="21"/>
          <w:szCs w:val="21"/>
        </w:rPr>
      </w:pPr>
    </w:p>
    <w:bookmarkEnd w:id="1"/>
    <w:p w14:paraId="7D11CEB0" w14:textId="5A8ACB0A" w:rsidR="001D2688" w:rsidRDefault="001D2688" w:rsidP="001D2688">
      <w:pPr>
        <w:autoSpaceDE w:val="0"/>
        <w:autoSpaceDN w:val="0"/>
        <w:adjustRightInd w:val="0"/>
        <w:spacing w:line="360" w:lineRule="auto"/>
        <w:jc w:val="both"/>
        <w:rPr>
          <w:rFonts w:ascii="Georgia" w:hAnsi="Georgia" w:cs="Georgia"/>
          <w:b/>
          <w:bCs/>
        </w:rPr>
      </w:pPr>
    </w:p>
    <w:p w14:paraId="7CB8CEC8" w14:textId="77777777" w:rsidR="00D7149B" w:rsidRPr="00D7149B" w:rsidRDefault="00D7149B" w:rsidP="00D7149B">
      <w:pPr>
        <w:pStyle w:val="NormalWeb"/>
        <w:ind w:left="360"/>
        <w:rPr>
          <w:rFonts w:ascii="Georgia" w:hAnsi="Georgia" w:cs="Georgia"/>
          <w:sz w:val="20"/>
          <w:szCs w:val="20"/>
          <w:lang w:val="en-IN"/>
        </w:rPr>
      </w:pPr>
    </w:p>
    <w:p w14:paraId="3209BDCB" w14:textId="77777777" w:rsidR="00D7149B" w:rsidRPr="00B72097" w:rsidRDefault="00D7149B" w:rsidP="00B72097">
      <w:pPr>
        <w:numPr>
          <w:ilvl w:val="0"/>
          <w:numId w:val="17"/>
        </w:numPr>
        <w:autoSpaceDE w:val="0"/>
        <w:autoSpaceDN w:val="0"/>
        <w:adjustRightInd w:val="0"/>
        <w:spacing w:line="360" w:lineRule="auto"/>
        <w:ind w:left="451" w:hanging="339"/>
        <w:jc w:val="both"/>
        <w:rPr>
          <w:rFonts w:ascii="Georgia" w:hAnsi="Georgia" w:cs="Georgia"/>
          <w:b/>
          <w:bCs/>
          <w:sz w:val="18"/>
          <w:szCs w:val="18"/>
        </w:rPr>
      </w:pPr>
      <w:r w:rsidRPr="00B72097">
        <w:rPr>
          <w:rFonts w:ascii="Georgia" w:hAnsi="Georgia" w:cs="Georgia"/>
          <w:b/>
          <w:bCs/>
          <w:sz w:val="18"/>
          <w:szCs w:val="18"/>
        </w:rPr>
        <w:t>Inox Wind (IWL) posts its strongest-ever Q3 financial and operational performance</w:t>
      </w:r>
    </w:p>
    <w:p w14:paraId="74E81F0D" w14:textId="1AE082E1" w:rsidR="00D7149B" w:rsidRPr="00B72097" w:rsidRDefault="00D7149B" w:rsidP="00B72097">
      <w:pPr>
        <w:numPr>
          <w:ilvl w:val="0"/>
          <w:numId w:val="17"/>
        </w:numPr>
        <w:autoSpaceDE w:val="0"/>
        <w:autoSpaceDN w:val="0"/>
        <w:adjustRightInd w:val="0"/>
        <w:spacing w:line="360" w:lineRule="auto"/>
        <w:ind w:left="451" w:hanging="339"/>
        <w:jc w:val="both"/>
        <w:rPr>
          <w:rFonts w:ascii="Georgia" w:hAnsi="Georgia" w:cs="Georgia"/>
          <w:b/>
          <w:bCs/>
          <w:sz w:val="18"/>
          <w:szCs w:val="18"/>
        </w:rPr>
      </w:pPr>
      <w:r w:rsidRPr="00B72097">
        <w:rPr>
          <w:rFonts w:ascii="Georgia" w:hAnsi="Georgia" w:cs="Georgia"/>
          <w:b/>
          <w:bCs/>
          <w:sz w:val="18"/>
          <w:szCs w:val="18"/>
        </w:rPr>
        <w:t>Consolidated revenue up 24% YoY; EBITDA up 39% YoY at Rs 313 cr; PBT up 62% YoY; Cash PAT up 38% YoY to Rs 262 cr^</w:t>
      </w:r>
    </w:p>
    <w:p w14:paraId="5E473A3E" w14:textId="1E3F13D2" w:rsidR="00D7149B" w:rsidRPr="00B72097" w:rsidRDefault="00D7149B" w:rsidP="00B72097">
      <w:pPr>
        <w:numPr>
          <w:ilvl w:val="0"/>
          <w:numId w:val="17"/>
        </w:numPr>
        <w:autoSpaceDE w:val="0"/>
        <w:autoSpaceDN w:val="0"/>
        <w:adjustRightInd w:val="0"/>
        <w:spacing w:line="360" w:lineRule="auto"/>
        <w:ind w:left="451" w:hanging="339"/>
        <w:jc w:val="both"/>
        <w:rPr>
          <w:rFonts w:ascii="Georgia" w:hAnsi="Georgia" w:cs="Georgia"/>
          <w:b/>
          <w:bCs/>
          <w:sz w:val="18"/>
          <w:szCs w:val="18"/>
        </w:rPr>
      </w:pPr>
      <w:r w:rsidRPr="00B72097">
        <w:rPr>
          <w:rFonts w:ascii="Georgia" w:hAnsi="Georgia" w:cs="Georgia"/>
          <w:b/>
          <w:bCs/>
          <w:sz w:val="18"/>
          <w:szCs w:val="18"/>
        </w:rPr>
        <w:t>Delivers strong EBITDA margins of 25.2% in Q3 FY26</w:t>
      </w:r>
    </w:p>
    <w:p w14:paraId="13B258B7" w14:textId="31387758" w:rsidR="00D7149B" w:rsidRPr="00B72097" w:rsidRDefault="00D7149B" w:rsidP="00B72097">
      <w:pPr>
        <w:numPr>
          <w:ilvl w:val="0"/>
          <w:numId w:val="17"/>
        </w:numPr>
        <w:autoSpaceDE w:val="0"/>
        <w:autoSpaceDN w:val="0"/>
        <w:adjustRightInd w:val="0"/>
        <w:spacing w:line="360" w:lineRule="auto"/>
        <w:ind w:left="451" w:hanging="339"/>
        <w:jc w:val="both"/>
        <w:rPr>
          <w:rFonts w:ascii="Georgia" w:hAnsi="Georgia" w:cs="Georgia"/>
          <w:b/>
          <w:bCs/>
          <w:sz w:val="18"/>
          <w:szCs w:val="18"/>
        </w:rPr>
      </w:pPr>
      <w:r w:rsidRPr="00B72097">
        <w:rPr>
          <w:rFonts w:ascii="Georgia" w:hAnsi="Georgia" w:cs="Georgia"/>
          <w:b/>
          <w:bCs/>
          <w:sz w:val="18"/>
          <w:szCs w:val="18"/>
        </w:rPr>
        <w:t>252 MW execution in Q3 FY26; well-diversified order book of ~3.2 GW</w:t>
      </w:r>
    </w:p>
    <w:p w14:paraId="369C2679" w14:textId="318D458F" w:rsidR="00D7149B" w:rsidRPr="00B72097" w:rsidRDefault="00D7149B" w:rsidP="00B72097">
      <w:pPr>
        <w:numPr>
          <w:ilvl w:val="0"/>
          <w:numId w:val="17"/>
        </w:numPr>
        <w:autoSpaceDE w:val="0"/>
        <w:autoSpaceDN w:val="0"/>
        <w:adjustRightInd w:val="0"/>
        <w:spacing w:line="360" w:lineRule="auto"/>
        <w:ind w:left="451" w:hanging="339"/>
        <w:jc w:val="both"/>
        <w:rPr>
          <w:rFonts w:ascii="Georgia" w:hAnsi="Georgia" w:cs="Georgia"/>
          <w:b/>
          <w:bCs/>
          <w:sz w:val="18"/>
          <w:szCs w:val="18"/>
        </w:rPr>
      </w:pPr>
      <w:r w:rsidRPr="00B72097">
        <w:rPr>
          <w:rFonts w:ascii="Georgia" w:hAnsi="Georgia" w:cs="Georgia"/>
          <w:b/>
          <w:bCs/>
          <w:sz w:val="18"/>
          <w:szCs w:val="18"/>
        </w:rPr>
        <w:t>Total order inflow for FY26 stands at ~600 MW, including orders from Aditya Birla, Amplus/Gentari, Jakson, and First Energy, amongst others</w:t>
      </w:r>
    </w:p>
    <w:p w14:paraId="780FC6E7" w14:textId="77777777" w:rsidR="00D7149B" w:rsidRPr="00B72097" w:rsidRDefault="00D7149B" w:rsidP="00B72097">
      <w:pPr>
        <w:numPr>
          <w:ilvl w:val="0"/>
          <w:numId w:val="17"/>
        </w:numPr>
        <w:autoSpaceDE w:val="0"/>
        <w:autoSpaceDN w:val="0"/>
        <w:adjustRightInd w:val="0"/>
        <w:spacing w:line="360" w:lineRule="auto"/>
        <w:ind w:left="451" w:hanging="339"/>
        <w:jc w:val="both"/>
        <w:rPr>
          <w:rFonts w:ascii="Georgia" w:hAnsi="Georgia" w:cs="Georgia"/>
          <w:b/>
          <w:bCs/>
          <w:sz w:val="18"/>
          <w:szCs w:val="18"/>
        </w:rPr>
      </w:pPr>
      <w:r w:rsidRPr="00B72097">
        <w:rPr>
          <w:rFonts w:ascii="Georgia" w:hAnsi="Georgia" w:cs="Georgia"/>
          <w:b/>
          <w:bCs/>
          <w:sz w:val="18"/>
          <w:szCs w:val="18"/>
        </w:rPr>
        <w:t>Strong order intake visibility from PSUs, IPPs &amp; C&amp;I customers; Inox Clean’s ambitious growth plan provides additional recurring annual order visibility</w:t>
      </w:r>
    </w:p>
    <w:p w14:paraId="4EEBAFA5" w14:textId="6E2C990C" w:rsidR="00D7149B" w:rsidRDefault="00D7149B" w:rsidP="00B72097">
      <w:pPr>
        <w:numPr>
          <w:ilvl w:val="0"/>
          <w:numId w:val="17"/>
        </w:numPr>
        <w:autoSpaceDE w:val="0"/>
        <w:autoSpaceDN w:val="0"/>
        <w:adjustRightInd w:val="0"/>
        <w:spacing w:line="360" w:lineRule="auto"/>
        <w:ind w:left="451" w:hanging="339"/>
        <w:jc w:val="both"/>
        <w:rPr>
          <w:rFonts w:ascii="Georgia" w:hAnsi="Georgia" w:cs="Georgia"/>
          <w:b/>
          <w:bCs/>
          <w:sz w:val="18"/>
          <w:szCs w:val="18"/>
        </w:rPr>
      </w:pPr>
      <w:r w:rsidRPr="00B72097">
        <w:rPr>
          <w:rFonts w:ascii="Georgia" w:hAnsi="Georgia" w:cs="Georgia"/>
          <w:b/>
          <w:bCs/>
          <w:sz w:val="18"/>
          <w:szCs w:val="18"/>
        </w:rPr>
        <w:t>Scheme of demerger of substation business from Inox Green and merger into Inox Renewable Solutions is in the final stages of hearing at Hon’ble NCLT Ahmedabad</w:t>
      </w:r>
    </w:p>
    <w:p w14:paraId="05965C31" w14:textId="77777777" w:rsidR="00D7149B" w:rsidRPr="00D7149B" w:rsidRDefault="00D7149B" w:rsidP="00D7149B">
      <w:pPr>
        <w:pStyle w:val="NormalWeb"/>
        <w:rPr>
          <w:rFonts w:ascii="Georgia" w:hAnsi="Georgia" w:cs="Georgia"/>
          <w:sz w:val="20"/>
          <w:szCs w:val="20"/>
          <w:lang w:val="en-IN"/>
        </w:rPr>
      </w:pPr>
      <w:r w:rsidRPr="00D7149B">
        <w:rPr>
          <w:rFonts w:ascii="Georgia" w:hAnsi="Georgia" w:cs="Georgia"/>
          <w:b/>
          <w:bCs/>
          <w:sz w:val="20"/>
          <w:szCs w:val="20"/>
          <w:lang w:val="en-IN"/>
        </w:rPr>
        <w:t>Noida, February 13, 2026:</w:t>
      </w:r>
      <w:r w:rsidRPr="00D7149B">
        <w:rPr>
          <w:rFonts w:ascii="Georgia" w:hAnsi="Georgia" w:cs="Georgia"/>
          <w:sz w:val="20"/>
          <w:szCs w:val="20"/>
          <w:lang w:val="en-IN"/>
        </w:rPr>
        <w:t xml:space="preserve"> Inox Wind Limited (IWL), India’s leading wind energy solutions provider, announced today its financial results for the quarter ended December 31, 2025.</w:t>
      </w:r>
    </w:p>
    <w:p w14:paraId="745B72EE" w14:textId="77777777" w:rsidR="00D7149B" w:rsidRPr="00D7149B" w:rsidRDefault="00D7149B" w:rsidP="00D7149B">
      <w:pPr>
        <w:pStyle w:val="NormalWeb"/>
        <w:rPr>
          <w:rFonts w:ascii="Georgia" w:hAnsi="Georgia" w:cs="Georgia"/>
          <w:sz w:val="20"/>
          <w:szCs w:val="20"/>
          <w:lang w:val="en-IN"/>
        </w:rPr>
      </w:pPr>
      <w:r w:rsidRPr="00D7149B">
        <w:rPr>
          <w:rFonts w:ascii="Georgia" w:hAnsi="Georgia" w:cs="Georgia"/>
          <w:sz w:val="20"/>
          <w:szCs w:val="20"/>
          <w:lang w:val="en-IN"/>
        </w:rPr>
        <w:t>Continuing on its strong growth journey, IWL delivered its best-ever third-quarter performance, posting revenues of Rs 1,238 crores, up 24% YoY, and EBITDA of Rs 313 crores, up 39% YoY. IWL continues to deliver strong EBITDA margins in Q3 FY26 at 25.2%. Profit before tax for the quarter was up 62% YoY to Rs 209 cr, while PAT was up 14% YoY at Rs 127 cr, despite a deferred tax charge of Rs 83 cr during the quarter (a non-cash accounting adjustment). Cash PAT increased by 38% YoY to Rs 262 crores.^</w:t>
      </w:r>
    </w:p>
    <w:p w14:paraId="7354F7F7" w14:textId="77777777" w:rsidR="00D7149B" w:rsidRPr="00D7149B" w:rsidRDefault="00D7149B" w:rsidP="00D7149B">
      <w:pPr>
        <w:pStyle w:val="NormalWeb"/>
        <w:rPr>
          <w:rFonts w:ascii="Georgia" w:hAnsi="Georgia" w:cs="Georgia"/>
          <w:sz w:val="20"/>
          <w:szCs w:val="20"/>
          <w:lang w:val="en-IN"/>
        </w:rPr>
      </w:pPr>
      <w:r w:rsidRPr="00D7149B">
        <w:rPr>
          <w:rFonts w:ascii="Georgia" w:hAnsi="Georgia" w:cs="Georgia"/>
          <w:sz w:val="20"/>
          <w:szCs w:val="20"/>
          <w:lang w:val="en-IN"/>
        </w:rPr>
        <w:t>Order execution during the quarter increased to 252 MW. The net order book stands at ~3.2 GW, providing revenue visibility of 18–24 months. The company has strong order intake visibility from multiple new and existing customers across PSU, IPP &amp; C&amp;I segments, as well as from group company Inox Clean, supported by its large-scale growth plans. IWL has won ~600 MW of orders in FY26 till date.</w:t>
      </w:r>
    </w:p>
    <w:p w14:paraId="1DB9A0F7" w14:textId="77777777" w:rsidR="00D7149B" w:rsidRPr="00D7149B" w:rsidRDefault="00D7149B" w:rsidP="00D7149B">
      <w:pPr>
        <w:pStyle w:val="NormalWeb"/>
        <w:rPr>
          <w:rFonts w:ascii="Georgia" w:hAnsi="Georgia" w:cs="Georgia"/>
          <w:sz w:val="20"/>
          <w:szCs w:val="20"/>
          <w:lang w:val="en-IN"/>
        </w:rPr>
      </w:pPr>
      <w:r w:rsidRPr="00D7149B">
        <w:rPr>
          <w:rFonts w:ascii="Georgia" w:hAnsi="Georgia" w:cs="Georgia"/>
          <w:sz w:val="20"/>
          <w:szCs w:val="20"/>
          <w:lang w:val="en-IN"/>
        </w:rPr>
        <w:t>IWL’s O&amp;M subsidiary, Inox Green’s O&amp;M portfolio, stands at ~13.3 GWp, comprising ~10 GW of wind and ~3.3 GWp of solar assets. With its strong growth prospects, Inox Green is on course to become India’s largest renewable O&amp;M company. Further, the scheme of demerger of Inox Green’s substation business and its merger into Inox Renewable Solutions (IRSL) is in the final stages of hearing at Hon’ble NCLT Ahmedabad; post receipt of approval from NCLT and merger of the assets, IRSL will be automatically listed on the stock exchanges.</w:t>
      </w:r>
    </w:p>
    <w:p w14:paraId="7560DC4C" w14:textId="77777777" w:rsidR="00D7149B" w:rsidRPr="00D7149B" w:rsidRDefault="00D7149B" w:rsidP="00D7149B">
      <w:pPr>
        <w:pStyle w:val="NormalWeb"/>
        <w:rPr>
          <w:rFonts w:ascii="Georgia" w:hAnsi="Georgia" w:cs="Georgia"/>
          <w:sz w:val="20"/>
          <w:szCs w:val="20"/>
          <w:lang w:val="en-IN"/>
        </w:rPr>
      </w:pPr>
      <w:r w:rsidRPr="00D7149B">
        <w:rPr>
          <w:rFonts w:ascii="Georgia" w:hAnsi="Georgia" w:cs="Georgia"/>
          <w:sz w:val="20"/>
          <w:szCs w:val="20"/>
          <w:lang w:val="en-IN"/>
        </w:rPr>
        <w:t>IWL’s strong growth guidance for FY26 &amp; FY27 is backed by its large and well-diversified order book. For FY26, consolidated revenue guidance of &gt; Rs 5,000 crores translates to &gt;35% YoY growth, while EBITDA margin guidance has been substantially upgraded to 20–22% vs 18–19% earlier. For FY27, the company expects consolidated revenue to grow by ~75% over FY26, with an EBITDA margin of 20–22%.</w:t>
      </w:r>
    </w:p>
    <w:p w14:paraId="1FF05522" w14:textId="77777777" w:rsidR="00D7149B" w:rsidRPr="00D7149B" w:rsidRDefault="00D7149B" w:rsidP="00D7149B">
      <w:pPr>
        <w:pStyle w:val="NormalWeb"/>
        <w:rPr>
          <w:rFonts w:ascii="Georgia" w:hAnsi="Georgia" w:cs="Georgia"/>
          <w:sz w:val="20"/>
          <w:szCs w:val="20"/>
          <w:lang w:val="en-IN"/>
        </w:rPr>
      </w:pPr>
      <w:r w:rsidRPr="00D7149B">
        <w:rPr>
          <w:rFonts w:ascii="Georgia" w:hAnsi="Georgia" w:cs="Georgia"/>
          <w:sz w:val="20"/>
          <w:szCs w:val="20"/>
          <w:lang w:val="en-IN"/>
        </w:rPr>
        <w:lastRenderedPageBreak/>
        <w:t>Key financial and operational highlights for the quarter &amp; nine months ended December 31, 2025</w:t>
      </w:r>
    </w:p>
    <w:p w14:paraId="43F7B8B4" w14:textId="212DC927" w:rsidR="000627DC" w:rsidRDefault="000627DC" w:rsidP="000627DC">
      <w:pPr>
        <w:autoSpaceDE w:val="0"/>
        <w:autoSpaceDN w:val="0"/>
        <w:adjustRightInd w:val="0"/>
        <w:spacing w:line="276" w:lineRule="auto"/>
        <w:jc w:val="both"/>
        <w:rPr>
          <w:rFonts w:ascii="Georgia" w:hAnsi="Georgia" w:cs="Georgia"/>
          <w:lang w:val="en-IN"/>
        </w:rPr>
      </w:pPr>
      <w:r w:rsidRPr="00DC0D14">
        <w:rPr>
          <w:rFonts w:ascii="Georgia" w:hAnsi="Georgia" w:cs="Georgia"/>
          <w:lang w:val="en-IN"/>
        </w:rPr>
        <w:t xml:space="preserve"> </w:t>
      </w:r>
    </w:p>
    <w:p w14:paraId="585F34DC" w14:textId="77777777" w:rsidR="00DB7B18" w:rsidRDefault="00DB7B18" w:rsidP="000627DC">
      <w:pPr>
        <w:autoSpaceDE w:val="0"/>
        <w:autoSpaceDN w:val="0"/>
        <w:adjustRightInd w:val="0"/>
        <w:spacing w:line="276" w:lineRule="auto"/>
        <w:jc w:val="both"/>
        <w:rPr>
          <w:rFonts w:ascii="Georgia" w:hAnsi="Georgia" w:cs="Georgia"/>
          <w:lang w:val="en-IN"/>
        </w:rPr>
      </w:pPr>
    </w:p>
    <w:tbl>
      <w:tblPr>
        <w:tblW w:w="5000" w:type="pct"/>
        <w:tblCellMar>
          <w:left w:w="0" w:type="dxa"/>
          <w:right w:w="0" w:type="dxa"/>
        </w:tblCellMar>
        <w:tblLook w:val="0420" w:firstRow="1" w:lastRow="0" w:firstColumn="0" w:lastColumn="0" w:noHBand="0" w:noVBand="1"/>
      </w:tblPr>
      <w:tblGrid>
        <w:gridCol w:w="3247"/>
        <w:gridCol w:w="1032"/>
        <w:gridCol w:w="1032"/>
        <w:gridCol w:w="1032"/>
        <w:gridCol w:w="1032"/>
        <w:gridCol w:w="1032"/>
        <w:gridCol w:w="1026"/>
      </w:tblGrid>
      <w:tr w:rsidR="00767768" w:rsidRPr="00767768" w14:paraId="6A9BBC7D" w14:textId="77777777" w:rsidTr="001E71B5">
        <w:trPr>
          <w:trHeight w:val="207"/>
        </w:trPr>
        <w:tc>
          <w:tcPr>
            <w:tcW w:w="1721" w:type="pct"/>
            <w:tcBorders>
              <w:top w:val="single" w:sz="8" w:space="0" w:color="4472C4"/>
              <w:left w:val="nil"/>
              <w:bottom w:val="single" w:sz="8" w:space="0" w:color="4472C4"/>
              <w:right w:val="single" w:sz="8" w:space="0" w:color="B4C7E7"/>
            </w:tcBorders>
            <w:shd w:val="clear" w:color="auto" w:fill="auto"/>
            <w:tcMar>
              <w:top w:w="10" w:type="dxa"/>
              <w:left w:w="10" w:type="dxa"/>
              <w:bottom w:w="0" w:type="dxa"/>
              <w:right w:w="10" w:type="dxa"/>
            </w:tcMar>
            <w:vAlign w:val="center"/>
            <w:hideMark/>
          </w:tcPr>
          <w:p w14:paraId="44F50439" w14:textId="77777777" w:rsidR="00767768" w:rsidRPr="00767768" w:rsidRDefault="00767768" w:rsidP="00767768">
            <w:pPr>
              <w:autoSpaceDE w:val="0"/>
              <w:autoSpaceDN w:val="0"/>
              <w:adjustRightInd w:val="0"/>
              <w:spacing w:line="276" w:lineRule="auto"/>
              <w:jc w:val="both"/>
              <w:rPr>
                <w:rFonts w:ascii="Georgia" w:hAnsi="Georgia" w:cs="Georgia"/>
                <w:sz w:val="18"/>
                <w:szCs w:val="18"/>
              </w:rPr>
            </w:pPr>
            <w:bookmarkStart w:id="3" w:name="_Hlk205903988"/>
            <w:r w:rsidRPr="00767768">
              <w:rPr>
                <w:rFonts w:ascii="Georgia" w:hAnsi="Georgia" w:cs="Georgia"/>
                <w:b/>
                <w:bCs/>
                <w:sz w:val="18"/>
                <w:szCs w:val="18"/>
              </w:rPr>
              <w:t>Particulars (Rs cr)</w:t>
            </w:r>
          </w:p>
        </w:tc>
        <w:tc>
          <w:tcPr>
            <w:tcW w:w="547" w:type="pct"/>
            <w:tcBorders>
              <w:top w:val="single" w:sz="8" w:space="0" w:color="4472C4"/>
              <w:left w:val="single" w:sz="8" w:space="0" w:color="B4C7E7"/>
              <w:bottom w:val="single" w:sz="8" w:space="0" w:color="4472C4"/>
              <w:right w:val="nil"/>
            </w:tcBorders>
            <w:shd w:val="clear" w:color="auto" w:fill="auto"/>
            <w:tcMar>
              <w:top w:w="15" w:type="dxa"/>
              <w:left w:w="15" w:type="dxa"/>
              <w:bottom w:w="0" w:type="dxa"/>
              <w:right w:w="15" w:type="dxa"/>
            </w:tcMar>
            <w:vAlign w:val="center"/>
            <w:hideMark/>
          </w:tcPr>
          <w:p w14:paraId="06AFD028" w14:textId="4441A663" w:rsidR="00767768" w:rsidRPr="00767768" w:rsidRDefault="00767768" w:rsidP="001D27FC">
            <w:pPr>
              <w:autoSpaceDE w:val="0"/>
              <w:autoSpaceDN w:val="0"/>
              <w:adjustRightInd w:val="0"/>
              <w:spacing w:line="276" w:lineRule="auto"/>
              <w:jc w:val="center"/>
              <w:rPr>
                <w:rFonts w:ascii="Georgia" w:hAnsi="Georgia" w:cs="Georgia"/>
                <w:sz w:val="18"/>
                <w:szCs w:val="18"/>
              </w:rPr>
            </w:pPr>
            <w:r w:rsidRPr="00767768">
              <w:rPr>
                <w:rFonts w:ascii="Georgia" w:hAnsi="Georgia" w:cs="Georgia"/>
                <w:b/>
                <w:bCs/>
                <w:sz w:val="18"/>
                <w:szCs w:val="18"/>
              </w:rPr>
              <w:t>Q</w:t>
            </w:r>
            <w:r w:rsidR="002F1F00">
              <w:rPr>
                <w:rFonts w:ascii="Georgia" w:hAnsi="Georgia" w:cs="Georgia"/>
                <w:b/>
                <w:bCs/>
                <w:sz w:val="18"/>
                <w:szCs w:val="18"/>
              </w:rPr>
              <w:t>3</w:t>
            </w:r>
            <w:r w:rsidRPr="00767768">
              <w:rPr>
                <w:rFonts w:ascii="Georgia" w:hAnsi="Georgia" w:cs="Georgia"/>
                <w:b/>
                <w:bCs/>
                <w:sz w:val="18"/>
                <w:szCs w:val="18"/>
              </w:rPr>
              <w:t xml:space="preserve"> FY26</w:t>
            </w:r>
          </w:p>
        </w:tc>
        <w:tc>
          <w:tcPr>
            <w:tcW w:w="547" w:type="pct"/>
            <w:tcBorders>
              <w:top w:val="single" w:sz="8" w:space="0" w:color="4472C4"/>
              <w:left w:val="nil"/>
              <w:bottom w:val="single" w:sz="8" w:space="0" w:color="4472C4"/>
              <w:right w:val="nil"/>
            </w:tcBorders>
            <w:shd w:val="clear" w:color="auto" w:fill="auto"/>
            <w:tcMar>
              <w:top w:w="15" w:type="dxa"/>
              <w:left w:w="15" w:type="dxa"/>
              <w:bottom w:w="0" w:type="dxa"/>
              <w:right w:w="15" w:type="dxa"/>
            </w:tcMar>
            <w:vAlign w:val="center"/>
            <w:hideMark/>
          </w:tcPr>
          <w:p w14:paraId="21D15305" w14:textId="2EEE5892" w:rsidR="00767768" w:rsidRPr="00767768" w:rsidRDefault="00767768" w:rsidP="001D27FC">
            <w:pPr>
              <w:autoSpaceDE w:val="0"/>
              <w:autoSpaceDN w:val="0"/>
              <w:adjustRightInd w:val="0"/>
              <w:spacing w:line="276" w:lineRule="auto"/>
              <w:jc w:val="center"/>
              <w:rPr>
                <w:rFonts w:ascii="Georgia" w:hAnsi="Georgia" w:cs="Georgia"/>
                <w:sz w:val="18"/>
                <w:szCs w:val="18"/>
              </w:rPr>
            </w:pPr>
            <w:r w:rsidRPr="00767768">
              <w:rPr>
                <w:rFonts w:ascii="Georgia" w:hAnsi="Georgia" w:cs="Georgia"/>
                <w:b/>
                <w:bCs/>
                <w:sz w:val="18"/>
                <w:szCs w:val="18"/>
              </w:rPr>
              <w:t>Q</w:t>
            </w:r>
            <w:r w:rsidR="0095347F">
              <w:rPr>
                <w:rFonts w:ascii="Georgia" w:hAnsi="Georgia" w:cs="Georgia"/>
                <w:b/>
                <w:bCs/>
                <w:sz w:val="18"/>
                <w:szCs w:val="18"/>
              </w:rPr>
              <w:t>3</w:t>
            </w:r>
            <w:r w:rsidRPr="00767768">
              <w:rPr>
                <w:rFonts w:ascii="Georgia" w:hAnsi="Georgia" w:cs="Georgia"/>
                <w:b/>
                <w:bCs/>
                <w:sz w:val="18"/>
                <w:szCs w:val="18"/>
              </w:rPr>
              <w:t xml:space="preserve"> FY25</w:t>
            </w:r>
          </w:p>
        </w:tc>
        <w:tc>
          <w:tcPr>
            <w:tcW w:w="547" w:type="pct"/>
            <w:tcBorders>
              <w:top w:val="single" w:sz="8" w:space="0" w:color="4472C4"/>
              <w:left w:val="nil"/>
              <w:bottom w:val="single" w:sz="8" w:space="0" w:color="4472C4"/>
              <w:right w:val="single" w:sz="8" w:space="0" w:color="B4C7E7"/>
            </w:tcBorders>
            <w:shd w:val="clear" w:color="auto" w:fill="auto"/>
            <w:tcMar>
              <w:top w:w="15" w:type="dxa"/>
              <w:left w:w="15" w:type="dxa"/>
              <w:bottom w:w="0" w:type="dxa"/>
              <w:right w:w="15" w:type="dxa"/>
            </w:tcMar>
            <w:vAlign w:val="center"/>
            <w:hideMark/>
          </w:tcPr>
          <w:p w14:paraId="766A9B0A" w14:textId="77777777" w:rsidR="00767768" w:rsidRPr="00767768" w:rsidRDefault="00767768" w:rsidP="001D27FC">
            <w:pPr>
              <w:autoSpaceDE w:val="0"/>
              <w:autoSpaceDN w:val="0"/>
              <w:adjustRightInd w:val="0"/>
              <w:spacing w:line="276" w:lineRule="auto"/>
              <w:jc w:val="center"/>
              <w:rPr>
                <w:rFonts w:ascii="Georgia" w:hAnsi="Georgia" w:cs="Georgia"/>
                <w:sz w:val="18"/>
                <w:szCs w:val="18"/>
              </w:rPr>
            </w:pPr>
            <w:r w:rsidRPr="00767768">
              <w:rPr>
                <w:rFonts w:ascii="Georgia" w:hAnsi="Georgia" w:cs="Georgia"/>
                <w:b/>
                <w:bCs/>
                <w:sz w:val="18"/>
                <w:szCs w:val="18"/>
              </w:rPr>
              <w:t>YoY %</w:t>
            </w:r>
          </w:p>
        </w:tc>
        <w:tc>
          <w:tcPr>
            <w:tcW w:w="547" w:type="pct"/>
            <w:tcBorders>
              <w:top w:val="single" w:sz="8" w:space="0" w:color="4472C4"/>
              <w:left w:val="single" w:sz="8" w:space="0" w:color="B4C7E7"/>
              <w:bottom w:val="single" w:sz="8" w:space="0" w:color="4472C4"/>
              <w:right w:val="nil"/>
            </w:tcBorders>
            <w:shd w:val="clear" w:color="auto" w:fill="auto"/>
            <w:tcMar>
              <w:top w:w="15" w:type="dxa"/>
              <w:left w:w="15" w:type="dxa"/>
              <w:bottom w:w="0" w:type="dxa"/>
              <w:right w:w="15" w:type="dxa"/>
            </w:tcMar>
            <w:vAlign w:val="center"/>
            <w:hideMark/>
          </w:tcPr>
          <w:p w14:paraId="72CABF9F" w14:textId="2FDFA99C" w:rsidR="00767768" w:rsidRPr="00767768" w:rsidRDefault="0095347F" w:rsidP="001D27FC">
            <w:pPr>
              <w:autoSpaceDE w:val="0"/>
              <w:autoSpaceDN w:val="0"/>
              <w:adjustRightInd w:val="0"/>
              <w:spacing w:line="276" w:lineRule="auto"/>
              <w:jc w:val="center"/>
              <w:rPr>
                <w:rFonts w:ascii="Georgia" w:hAnsi="Georgia" w:cs="Georgia"/>
                <w:sz w:val="18"/>
                <w:szCs w:val="18"/>
              </w:rPr>
            </w:pPr>
            <w:r>
              <w:rPr>
                <w:rFonts w:ascii="Georgia" w:hAnsi="Georgia" w:cs="Georgia"/>
                <w:b/>
                <w:bCs/>
                <w:sz w:val="18"/>
                <w:szCs w:val="18"/>
              </w:rPr>
              <w:t>9M</w:t>
            </w:r>
            <w:r w:rsidR="00767768" w:rsidRPr="00767768">
              <w:rPr>
                <w:rFonts w:ascii="Georgia" w:hAnsi="Georgia" w:cs="Georgia"/>
                <w:b/>
                <w:bCs/>
                <w:sz w:val="18"/>
                <w:szCs w:val="18"/>
              </w:rPr>
              <w:t xml:space="preserve"> FY26</w:t>
            </w:r>
          </w:p>
        </w:tc>
        <w:tc>
          <w:tcPr>
            <w:tcW w:w="547" w:type="pct"/>
            <w:tcBorders>
              <w:top w:val="single" w:sz="8" w:space="0" w:color="4472C4"/>
              <w:left w:val="nil"/>
              <w:bottom w:val="single" w:sz="8" w:space="0" w:color="4472C4"/>
              <w:right w:val="nil"/>
            </w:tcBorders>
            <w:shd w:val="clear" w:color="auto" w:fill="auto"/>
            <w:tcMar>
              <w:top w:w="15" w:type="dxa"/>
              <w:left w:w="15" w:type="dxa"/>
              <w:bottom w:w="0" w:type="dxa"/>
              <w:right w:w="15" w:type="dxa"/>
            </w:tcMar>
            <w:vAlign w:val="center"/>
            <w:hideMark/>
          </w:tcPr>
          <w:p w14:paraId="672633AA" w14:textId="477E7D79" w:rsidR="00767768" w:rsidRPr="00767768" w:rsidRDefault="0095347F" w:rsidP="001D27FC">
            <w:pPr>
              <w:autoSpaceDE w:val="0"/>
              <w:autoSpaceDN w:val="0"/>
              <w:adjustRightInd w:val="0"/>
              <w:spacing w:line="276" w:lineRule="auto"/>
              <w:jc w:val="center"/>
              <w:rPr>
                <w:rFonts w:ascii="Georgia" w:hAnsi="Georgia" w:cs="Georgia"/>
                <w:sz w:val="18"/>
                <w:szCs w:val="18"/>
              </w:rPr>
            </w:pPr>
            <w:r>
              <w:rPr>
                <w:rFonts w:ascii="Georgia" w:hAnsi="Georgia" w:cs="Georgia"/>
                <w:b/>
                <w:bCs/>
                <w:sz w:val="18"/>
                <w:szCs w:val="18"/>
              </w:rPr>
              <w:t>9M</w:t>
            </w:r>
            <w:r w:rsidR="00767768" w:rsidRPr="00767768">
              <w:rPr>
                <w:rFonts w:ascii="Georgia" w:hAnsi="Georgia" w:cs="Georgia"/>
                <w:b/>
                <w:bCs/>
                <w:sz w:val="18"/>
                <w:szCs w:val="18"/>
              </w:rPr>
              <w:t xml:space="preserve"> FY25</w:t>
            </w:r>
          </w:p>
        </w:tc>
        <w:tc>
          <w:tcPr>
            <w:tcW w:w="544" w:type="pct"/>
            <w:tcBorders>
              <w:top w:val="single" w:sz="8" w:space="0" w:color="4472C4"/>
              <w:left w:val="nil"/>
              <w:bottom w:val="single" w:sz="8" w:space="0" w:color="4472C4"/>
              <w:right w:val="nil"/>
            </w:tcBorders>
            <w:shd w:val="clear" w:color="auto" w:fill="auto"/>
            <w:tcMar>
              <w:top w:w="15" w:type="dxa"/>
              <w:left w:w="15" w:type="dxa"/>
              <w:bottom w:w="0" w:type="dxa"/>
              <w:right w:w="15" w:type="dxa"/>
            </w:tcMar>
            <w:vAlign w:val="center"/>
            <w:hideMark/>
          </w:tcPr>
          <w:p w14:paraId="3F98F92B" w14:textId="77777777" w:rsidR="00767768" w:rsidRPr="00767768" w:rsidRDefault="00767768" w:rsidP="001D27FC">
            <w:pPr>
              <w:autoSpaceDE w:val="0"/>
              <w:autoSpaceDN w:val="0"/>
              <w:adjustRightInd w:val="0"/>
              <w:spacing w:line="276" w:lineRule="auto"/>
              <w:jc w:val="center"/>
              <w:rPr>
                <w:rFonts w:ascii="Georgia" w:hAnsi="Georgia" w:cs="Georgia"/>
                <w:sz w:val="18"/>
                <w:szCs w:val="18"/>
              </w:rPr>
            </w:pPr>
            <w:r w:rsidRPr="00767768">
              <w:rPr>
                <w:rFonts w:ascii="Georgia" w:hAnsi="Georgia" w:cs="Georgia"/>
                <w:b/>
                <w:bCs/>
                <w:sz w:val="18"/>
                <w:szCs w:val="18"/>
              </w:rPr>
              <w:t>YoY %</w:t>
            </w:r>
          </w:p>
        </w:tc>
      </w:tr>
      <w:tr w:rsidR="006D16C9" w:rsidRPr="00767768" w14:paraId="0C2CCB5B" w14:textId="77777777" w:rsidTr="001E71B5">
        <w:trPr>
          <w:trHeight w:val="199"/>
        </w:trPr>
        <w:tc>
          <w:tcPr>
            <w:tcW w:w="1721" w:type="pct"/>
            <w:tcBorders>
              <w:top w:val="single" w:sz="8" w:space="0" w:color="4472C4"/>
              <w:left w:val="nil"/>
              <w:bottom w:val="nil"/>
              <w:right w:val="single" w:sz="8" w:space="0" w:color="B4C7E7"/>
            </w:tcBorders>
            <w:shd w:val="clear" w:color="auto" w:fill="E9EBF5"/>
            <w:tcMar>
              <w:top w:w="15" w:type="dxa"/>
              <w:left w:w="15" w:type="dxa"/>
              <w:bottom w:w="0" w:type="dxa"/>
              <w:right w:w="15" w:type="dxa"/>
            </w:tcMar>
            <w:vAlign w:val="center"/>
            <w:hideMark/>
          </w:tcPr>
          <w:p w14:paraId="739AE764" w14:textId="0307C55B" w:rsidR="006D16C9" w:rsidRPr="00767768" w:rsidRDefault="006D16C9" w:rsidP="006D16C9">
            <w:pPr>
              <w:autoSpaceDE w:val="0"/>
              <w:autoSpaceDN w:val="0"/>
              <w:adjustRightInd w:val="0"/>
              <w:spacing w:line="276" w:lineRule="auto"/>
              <w:jc w:val="both"/>
              <w:rPr>
                <w:rFonts w:ascii="Georgia" w:hAnsi="Georgia" w:cs="Georgia"/>
                <w:sz w:val="18"/>
                <w:szCs w:val="18"/>
              </w:rPr>
            </w:pPr>
            <w:r w:rsidRPr="00767768">
              <w:rPr>
                <w:rFonts w:ascii="Georgia" w:hAnsi="Georgia" w:cs="Georgia"/>
                <w:sz w:val="18"/>
                <w:szCs w:val="18"/>
              </w:rPr>
              <w:t xml:space="preserve">Consolidated </w:t>
            </w:r>
            <w:r>
              <w:rPr>
                <w:rFonts w:ascii="Georgia" w:hAnsi="Georgia" w:cs="Georgia"/>
                <w:sz w:val="18"/>
                <w:szCs w:val="18"/>
              </w:rPr>
              <w:t>Total Income</w:t>
            </w:r>
          </w:p>
        </w:tc>
        <w:tc>
          <w:tcPr>
            <w:tcW w:w="547" w:type="pct"/>
            <w:tcBorders>
              <w:top w:val="single" w:sz="8" w:space="0" w:color="4472C4"/>
              <w:left w:val="single" w:sz="8" w:space="0" w:color="B4C7E7"/>
              <w:bottom w:val="nil"/>
              <w:right w:val="nil"/>
            </w:tcBorders>
            <w:shd w:val="clear" w:color="auto" w:fill="E9EBF5"/>
            <w:tcMar>
              <w:top w:w="15" w:type="dxa"/>
              <w:left w:w="15" w:type="dxa"/>
              <w:bottom w:w="0" w:type="dxa"/>
              <w:right w:w="15" w:type="dxa"/>
            </w:tcMar>
            <w:vAlign w:val="center"/>
          </w:tcPr>
          <w:p w14:paraId="18ABDB52" w14:textId="292860E9" w:rsidR="006D16C9" w:rsidRPr="006D16C9" w:rsidRDefault="006D16C9" w:rsidP="006D16C9">
            <w:pPr>
              <w:autoSpaceDE w:val="0"/>
              <w:autoSpaceDN w:val="0"/>
              <w:adjustRightInd w:val="0"/>
              <w:spacing w:line="276" w:lineRule="auto"/>
              <w:jc w:val="center"/>
              <w:rPr>
                <w:rFonts w:ascii="Georgia" w:hAnsi="Georgia" w:cs="Georgia"/>
                <w:sz w:val="18"/>
                <w:szCs w:val="18"/>
              </w:rPr>
            </w:pPr>
            <w:r w:rsidRPr="006D16C9">
              <w:rPr>
                <w:rFonts w:ascii="Georgia" w:hAnsi="Georgia" w:cs="Calibri"/>
                <w:color w:val="000000"/>
                <w:sz w:val="18"/>
                <w:szCs w:val="18"/>
              </w:rPr>
              <w:t>1,238</w:t>
            </w:r>
          </w:p>
        </w:tc>
        <w:tc>
          <w:tcPr>
            <w:tcW w:w="547" w:type="pct"/>
            <w:tcBorders>
              <w:top w:val="single" w:sz="8" w:space="0" w:color="4472C4"/>
              <w:left w:val="nil"/>
              <w:bottom w:val="nil"/>
              <w:right w:val="nil"/>
            </w:tcBorders>
            <w:shd w:val="clear" w:color="auto" w:fill="E9EBF5"/>
            <w:tcMar>
              <w:top w:w="15" w:type="dxa"/>
              <w:left w:w="15" w:type="dxa"/>
              <w:bottom w:w="0" w:type="dxa"/>
              <w:right w:w="15" w:type="dxa"/>
            </w:tcMar>
            <w:vAlign w:val="center"/>
          </w:tcPr>
          <w:p w14:paraId="14099329" w14:textId="4E482735" w:rsidR="006D16C9" w:rsidRPr="006D16C9" w:rsidRDefault="006D16C9" w:rsidP="006D16C9">
            <w:pPr>
              <w:autoSpaceDE w:val="0"/>
              <w:autoSpaceDN w:val="0"/>
              <w:adjustRightInd w:val="0"/>
              <w:spacing w:line="276" w:lineRule="auto"/>
              <w:jc w:val="center"/>
              <w:rPr>
                <w:rFonts w:ascii="Georgia" w:hAnsi="Georgia" w:cs="Georgia"/>
                <w:sz w:val="18"/>
                <w:szCs w:val="18"/>
              </w:rPr>
            </w:pPr>
            <w:r w:rsidRPr="006D16C9">
              <w:rPr>
                <w:rFonts w:ascii="Georgia" w:hAnsi="Georgia" w:cs="Calibri"/>
                <w:color w:val="000000"/>
                <w:sz w:val="18"/>
                <w:szCs w:val="18"/>
              </w:rPr>
              <w:t>995</w:t>
            </w:r>
          </w:p>
        </w:tc>
        <w:tc>
          <w:tcPr>
            <w:tcW w:w="547" w:type="pct"/>
            <w:tcBorders>
              <w:top w:val="single" w:sz="8" w:space="0" w:color="4472C4"/>
              <w:left w:val="nil"/>
              <w:bottom w:val="nil"/>
              <w:right w:val="single" w:sz="8" w:space="0" w:color="B4C7E7"/>
            </w:tcBorders>
            <w:shd w:val="clear" w:color="auto" w:fill="E9EBF5"/>
            <w:tcMar>
              <w:top w:w="15" w:type="dxa"/>
              <w:left w:w="15" w:type="dxa"/>
              <w:bottom w:w="0" w:type="dxa"/>
              <w:right w:w="15" w:type="dxa"/>
            </w:tcMar>
            <w:vAlign w:val="center"/>
          </w:tcPr>
          <w:p w14:paraId="4E5F527A" w14:textId="5BDB8C45" w:rsidR="006D16C9" w:rsidRPr="006D16C9" w:rsidRDefault="006D16C9" w:rsidP="006D16C9">
            <w:pPr>
              <w:autoSpaceDE w:val="0"/>
              <w:autoSpaceDN w:val="0"/>
              <w:adjustRightInd w:val="0"/>
              <w:spacing w:line="276" w:lineRule="auto"/>
              <w:jc w:val="center"/>
              <w:rPr>
                <w:rFonts w:ascii="Georgia" w:hAnsi="Georgia" w:cs="Georgia"/>
                <w:sz w:val="18"/>
                <w:szCs w:val="18"/>
              </w:rPr>
            </w:pPr>
            <w:r w:rsidRPr="006D16C9">
              <w:rPr>
                <w:rFonts w:ascii="Georgia" w:hAnsi="Georgia" w:cs="Calibri"/>
                <w:i/>
                <w:iCs/>
                <w:sz w:val="18"/>
                <w:szCs w:val="18"/>
              </w:rPr>
              <w:t>24%</w:t>
            </w:r>
          </w:p>
        </w:tc>
        <w:tc>
          <w:tcPr>
            <w:tcW w:w="547" w:type="pct"/>
            <w:tcBorders>
              <w:top w:val="single" w:sz="8" w:space="0" w:color="4472C4"/>
              <w:left w:val="single" w:sz="8" w:space="0" w:color="B4C7E7"/>
              <w:bottom w:val="nil"/>
              <w:right w:val="nil"/>
            </w:tcBorders>
            <w:shd w:val="clear" w:color="auto" w:fill="E9EBF5"/>
            <w:tcMar>
              <w:top w:w="15" w:type="dxa"/>
              <w:left w:w="15" w:type="dxa"/>
              <w:bottom w:w="0" w:type="dxa"/>
              <w:right w:w="15" w:type="dxa"/>
            </w:tcMar>
            <w:vAlign w:val="center"/>
          </w:tcPr>
          <w:p w14:paraId="39EBF035" w14:textId="0EAF63FD" w:rsidR="006D16C9" w:rsidRPr="006D16C9" w:rsidRDefault="006D16C9" w:rsidP="006D16C9">
            <w:pPr>
              <w:autoSpaceDE w:val="0"/>
              <w:autoSpaceDN w:val="0"/>
              <w:adjustRightInd w:val="0"/>
              <w:spacing w:line="276" w:lineRule="auto"/>
              <w:jc w:val="center"/>
              <w:rPr>
                <w:rFonts w:ascii="Georgia" w:hAnsi="Georgia" w:cs="Georgia"/>
                <w:sz w:val="18"/>
                <w:szCs w:val="18"/>
              </w:rPr>
            </w:pPr>
            <w:r w:rsidRPr="006D16C9">
              <w:rPr>
                <w:rFonts w:ascii="Georgia" w:hAnsi="Georgia" w:cs="Calibri"/>
                <w:color w:val="000000"/>
                <w:sz w:val="18"/>
                <w:szCs w:val="18"/>
              </w:rPr>
              <w:t>3,263</w:t>
            </w:r>
          </w:p>
        </w:tc>
        <w:tc>
          <w:tcPr>
            <w:tcW w:w="547" w:type="pct"/>
            <w:tcBorders>
              <w:top w:val="single" w:sz="8" w:space="0" w:color="4472C4"/>
              <w:left w:val="nil"/>
              <w:bottom w:val="nil"/>
              <w:right w:val="nil"/>
            </w:tcBorders>
            <w:shd w:val="clear" w:color="auto" w:fill="E9EBF5"/>
            <w:tcMar>
              <w:top w:w="15" w:type="dxa"/>
              <w:left w:w="15" w:type="dxa"/>
              <w:bottom w:w="0" w:type="dxa"/>
              <w:right w:w="15" w:type="dxa"/>
            </w:tcMar>
            <w:vAlign w:val="center"/>
          </w:tcPr>
          <w:p w14:paraId="2B6AEB96" w14:textId="62D19207" w:rsidR="006D16C9" w:rsidRPr="006D16C9" w:rsidRDefault="006D16C9" w:rsidP="006D16C9">
            <w:pPr>
              <w:autoSpaceDE w:val="0"/>
              <w:autoSpaceDN w:val="0"/>
              <w:adjustRightInd w:val="0"/>
              <w:spacing w:line="276" w:lineRule="auto"/>
              <w:jc w:val="center"/>
              <w:rPr>
                <w:rFonts w:ascii="Georgia" w:hAnsi="Georgia" w:cs="Georgia"/>
                <w:sz w:val="18"/>
                <w:szCs w:val="18"/>
              </w:rPr>
            </w:pPr>
            <w:r w:rsidRPr="006D16C9">
              <w:rPr>
                <w:rFonts w:ascii="Georgia" w:hAnsi="Georgia" w:cs="Calibri"/>
                <w:color w:val="000000"/>
                <w:sz w:val="18"/>
                <w:szCs w:val="18"/>
              </w:rPr>
              <w:t>2,391</w:t>
            </w:r>
          </w:p>
        </w:tc>
        <w:tc>
          <w:tcPr>
            <w:tcW w:w="544" w:type="pct"/>
            <w:tcBorders>
              <w:top w:val="single" w:sz="8" w:space="0" w:color="4472C4"/>
              <w:left w:val="nil"/>
              <w:bottom w:val="nil"/>
              <w:right w:val="nil"/>
            </w:tcBorders>
            <w:shd w:val="clear" w:color="auto" w:fill="E9EBF5"/>
            <w:tcMar>
              <w:top w:w="15" w:type="dxa"/>
              <w:left w:w="15" w:type="dxa"/>
              <w:bottom w:w="0" w:type="dxa"/>
              <w:right w:w="15" w:type="dxa"/>
            </w:tcMar>
            <w:vAlign w:val="center"/>
          </w:tcPr>
          <w:p w14:paraId="3FDC9429" w14:textId="40C381AF" w:rsidR="006D16C9" w:rsidRPr="006D16C9" w:rsidRDefault="006D16C9" w:rsidP="006D16C9">
            <w:pPr>
              <w:autoSpaceDE w:val="0"/>
              <w:autoSpaceDN w:val="0"/>
              <w:adjustRightInd w:val="0"/>
              <w:spacing w:line="276" w:lineRule="auto"/>
              <w:jc w:val="center"/>
              <w:rPr>
                <w:rFonts w:ascii="Georgia" w:hAnsi="Georgia" w:cs="Georgia"/>
                <w:sz w:val="18"/>
                <w:szCs w:val="18"/>
              </w:rPr>
            </w:pPr>
            <w:r w:rsidRPr="006D16C9">
              <w:rPr>
                <w:rFonts w:ascii="Georgia" w:hAnsi="Georgia" w:cs="Calibri"/>
                <w:i/>
                <w:iCs/>
                <w:sz w:val="18"/>
                <w:szCs w:val="18"/>
              </w:rPr>
              <w:t>36%</w:t>
            </w:r>
          </w:p>
        </w:tc>
      </w:tr>
      <w:tr w:rsidR="006D16C9" w:rsidRPr="00767768" w14:paraId="4A37EEC7" w14:textId="77777777" w:rsidTr="001E71B5">
        <w:trPr>
          <w:trHeight w:val="199"/>
        </w:trPr>
        <w:tc>
          <w:tcPr>
            <w:tcW w:w="1721" w:type="pct"/>
            <w:tcBorders>
              <w:top w:val="nil"/>
              <w:left w:val="nil"/>
              <w:bottom w:val="nil"/>
              <w:right w:val="single" w:sz="8" w:space="0" w:color="B4C7E7"/>
            </w:tcBorders>
            <w:shd w:val="clear" w:color="auto" w:fill="auto"/>
            <w:tcMar>
              <w:top w:w="15" w:type="dxa"/>
              <w:left w:w="15" w:type="dxa"/>
              <w:bottom w:w="0" w:type="dxa"/>
              <w:right w:w="15" w:type="dxa"/>
            </w:tcMar>
            <w:vAlign w:val="center"/>
            <w:hideMark/>
          </w:tcPr>
          <w:p w14:paraId="2D820919" w14:textId="081873CC" w:rsidR="006D16C9" w:rsidRPr="00767768" w:rsidRDefault="006D16C9" w:rsidP="006D16C9">
            <w:pPr>
              <w:autoSpaceDE w:val="0"/>
              <w:autoSpaceDN w:val="0"/>
              <w:adjustRightInd w:val="0"/>
              <w:spacing w:line="276" w:lineRule="auto"/>
              <w:jc w:val="both"/>
              <w:rPr>
                <w:rFonts w:ascii="Georgia" w:hAnsi="Georgia" w:cs="Georgia"/>
                <w:sz w:val="18"/>
                <w:szCs w:val="18"/>
              </w:rPr>
            </w:pPr>
            <w:r w:rsidRPr="00767768">
              <w:rPr>
                <w:rFonts w:ascii="Georgia" w:hAnsi="Georgia" w:cs="Georgia"/>
                <w:sz w:val="18"/>
                <w:szCs w:val="18"/>
              </w:rPr>
              <w:t>Consolidated EBITDA</w:t>
            </w:r>
            <w:r>
              <w:rPr>
                <w:rFonts w:ascii="Georgia" w:hAnsi="Georgia" w:cs="Georgia"/>
                <w:sz w:val="18"/>
                <w:szCs w:val="18"/>
              </w:rPr>
              <w:t>^</w:t>
            </w:r>
          </w:p>
        </w:tc>
        <w:tc>
          <w:tcPr>
            <w:tcW w:w="547" w:type="pct"/>
            <w:tcBorders>
              <w:top w:val="nil"/>
              <w:left w:val="single" w:sz="8" w:space="0" w:color="B4C7E7"/>
              <w:bottom w:val="nil"/>
              <w:right w:val="nil"/>
            </w:tcBorders>
            <w:shd w:val="clear" w:color="auto" w:fill="auto"/>
            <w:tcMar>
              <w:top w:w="15" w:type="dxa"/>
              <w:left w:w="15" w:type="dxa"/>
              <w:bottom w:w="0" w:type="dxa"/>
              <w:right w:w="15" w:type="dxa"/>
            </w:tcMar>
            <w:vAlign w:val="center"/>
          </w:tcPr>
          <w:p w14:paraId="70A3CFE8" w14:textId="30BEC822" w:rsidR="006D16C9" w:rsidRPr="006D16C9" w:rsidRDefault="006D16C9" w:rsidP="006D16C9">
            <w:pPr>
              <w:autoSpaceDE w:val="0"/>
              <w:autoSpaceDN w:val="0"/>
              <w:adjustRightInd w:val="0"/>
              <w:spacing w:line="276" w:lineRule="auto"/>
              <w:jc w:val="center"/>
              <w:rPr>
                <w:rFonts w:ascii="Georgia" w:hAnsi="Georgia" w:cs="Georgia"/>
                <w:sz w:val="18"/>
                <w:szCs w:val="18"/>
              </w:rPr>
            </w:pPr>
            <w:r w:rsidRPr="006D16C9">
              <w:rPr>
                <w:rFonts w:ascii="Georgia" w:hAnsi="Georgia" w:cs="Calibri"/>
                <w:color w:val="000000"/>
                <w:sz w:val="18"/>
                <w:szCs w:val="18"/>
              </w:rPr>
              <w:t>313</w:t>
            </w:r>
          </w:p>
        </w:tc>
        <w:tc>
          <w:tcPr>
            <w:tcW w:w="547" w:type="pct"/>
            <w:tcBorders>
              <w:top w:val="nil"/>
              <w:left w:val="nil"/>
              <w:bottom w:val="nil"/>
              <w:right w:val="nil"/>
            </w:tcBorders>
            <w:shd w:val="clear" w:color="auto" w:fill="auto"/>
            <w:tcMar>
              <w:top w:w="15" w:type="dxa"/>
              <w:left w:w="15" w:type="dxa"/>
              <w:bottom w:w="0" w:type="dxa"/>
              <w:right w:w="15" w:type="dxa"/>
            </w:tcMar>
            <w:vAlign w:val="center"/>
          </w:tcPr>
          <w:p w14:paraId="576BF097" w14:textId="711DA54C" w:rsidR="006D16C9" w:rsidRPr="006D16C9" w:rsidRDefault="006D16C9" w:rsidP="006D16C9">
            <w:pPr>
              <w:autoSpaceDE w:val="0"/>
              <w:autoSpaceDN w:val="0"/>
              <w:adjustRightInd w:val="0"/>
              <w:spacing w:line="276" w:lineRule="auto"/>
              <w:jc w:val="center"/>
              <w:rPr>
                <w:rFonts w:ascii="Georgia" w:hAnsi="Georgia" w:cs="Georgia"/>
                <w:sz w:val="18"/>
                <w:szCs w:val="18"/>
              </w:rPr>
            </w:pPr>
            <w:r w:rsidRPr="006D16C9">
              <w:rPr>
                <w:rFonts w:ascii="Georgia" w:hAnsi="Georgia" w:cs="Calibri"/>
                <w:color w:val="000000"/>
                <w:sz w:val="18"/>
                <w:szCs w:val="18"/>
              </w:rPr>
              <w:t>226</w:t>
            </w:r>
          </w:p>
        </w:tc>
        <w:tc>
          <w:tcPr>
            <w:tcW w:w="547" w:type="pct"/>
            <w:tcBorders>
              <w:top w:val="nil"/>
              <w:left w:val="nil"/>
              <w:bottom w:val="nil"/>
              <w:right w:val="single" w:sz="8" w:space="0" w:color="B4C7E7"/>
            </w:tcBorders>
            <w:shd w:val="clear" w:color="auto" w:fill="auto"/>
            <w:tcMar>
              <w:top w:w="15" w:type="dxa"/>
              <w:left w:w="15" w:type="dxa"/>
              <w:bottom w:w="0" w:type="dxa"/>
              <w:right w:w="15" w:type="dxa"/>
            </w:tcMar>
            <w:vAlign w:val="center"/>
          </w:tcPr>
          <w:p w14:paraId="62F9ADB1" w14:textId="60B1B738" w:rsidR="006D16C9" w:rsidRPr="006D16C9" w:rsidRDefault="006D16C9" w:rsidP="006D16C9">
            <w:pPr>
              <w:autoSpaceDE w:val="0"/>
              <w:autoSpaceDN w:val="0"/>
              <w:adjustRightInd w:val="0"/>
              <w:spacing w:line="276" w:lineRule="auto"/>
              <w:jc w:val="center"/>
              <w:rPr>
                <w:rFonts w:ascii="Georgia" w:hAnsi="Georgia" w:cs="Georgia"/>
                <w:sz w:val="18"/>
                <w:szCs w:val="18"/>
              </w:rPr>
            </w:pPr>
            <w:r w:rsidRPr="006D16C9">
              <w:rPr>
                <w:rFonts w:ascii="Georgia" w:hAnsi="Georgia" w:cs="Calibri"/>
                <w:i/>
                <w:iCs/>
                <w:sz w:val="18"/>
                <w:szCs w:val="18"/>
              </w:rPr>
              <w:t>39%</w:t>
            </w:r>
          </w:p>
        </w:tc>
        <w:tc>
          <w:tcPr>
            <w:tcW w:w="547" w:type="pct"/>
            <w:tcBorders>
              <w:top w:val="nil"/>
              <w:left w:val="single" w:sz="8" w:space="0" w:color="B4C7E7"/>
              <w:bottom w:val="nil"/>
              <w:right w:val="nil"/>
            </w:tcBorders>
            <w:shd w:val="clear" w:color="auto" w:fill="auto"/>
            <w:tcMar>
              <w:top w:w="15" w:type="dxa"/>
              <w:left w:w="15" w:type="dxa"/>
              <w:bottom w:w="0" w:type="dxa"/>
              <w:right w:w="15" w:type="dxa"/>
            </w:tcMar>
            <w:vAlign w:val="center"/>
          </w:tcPr>
          <w:p w14:paraId="1F893B2A" w14:textId="462F3D5E" w:rsidR="006D16C9" w:rsidRPr="006D16C9" w:rsidRDefault="006D16C9" w:rsidP="006D16C9">
            <w:pPr>
              <w:autoSpaceDE w:val="0"/>
              <w:autoSpaceDN w:val="0"/>
              <w:adjustRightInd w:val="0"/>
              <w:spacing w:line="276" w:lineRule="auto"/>
              <w:jc w:val="center"/>
              <w:rPr>
                <w:rFonts w:ascii="Georgia" w:hAnsi="Georgia" w:cs="Georgia"/>
                <w:sz w:val="18"/>
                <w:szCs w:val="18"/>
              </w:rPr>
            </w:pPr>
            <w:r w:rsidRPr="006D16C9">
              <w:rPr>
                <w:rFonts w:ascii="Georgia" w:hAnsi="Georgia" w:cs="Calibri"/>
                <w:color w:val="000000"/>
                <w:sz w:val="18"/>
                <w:szCs w:val="18"/>
              </w:rPr>
              <w:t>804</w:t>
            </w:r>
          </w:p>
        </w:tc>
        <w:tc>
          <w:tcPr>
            <w:tcW w:w="547" w:type="pct"/>
            <w:tcBorders>
              <w:top w:val="nil"/>
              <w:left w:val="nil"/>
              <w:bottom w:val="nil"/>
              <w:right w:val="nil"/>
            </w:tcBorders>
            <w:shd w:val="clear" w:color="auto" w:fill="auto"/>
            <w:tcMar>
              <w:top w:w="15" w:type="dxa"/>
              <w:left w:w="15" w:type="dxa"/>
              <w:bottom w:w="0" w:type="dxa"/>
              <w:right w:w="15" w:type="dxa"/>
            </w:tcMar>
            <w:vAlign w:val="center"/>
          </w:tcPr>
          <w:p w14:paraId="6EAF8841" w14:textId="745B73A3" w:rsidR="006D16C9" w:rsidRPr="006D16C9" w:rsidRDefault="006D16C9" w:rsidP="006D16C9">
            <w:pPr>
              <w:autoSpaceDE w:val="0"/>
              <w:autoSpaceDN w:val="0"/>
              <w:adjustRightInd w:val="0"/>
              <w:spacing w:line="276" w:lineRule="auto"/>
              <w:jc w:val="center"/>
              <w:rPr>
                <w:rFonts w:ascii="Georgia" w:hAnsi="Georgia" w:cs="Georgia"/>
                <w:sz w:val="18"/>
                <w:szCs w:val="18"/>
              </w:rPr>
            </w:pPr>
            <w:r w:rsidRPr="006D16C9">
              <w:rPr>
                <w:rFonts w:ascii="Georgia" w:hAnsi="Georgia" w:cs="Calibri"/>
                <w:color w:val="000000"/>
                <w:sz w:val="18"/>
                <w:szCs w:val="18"/>
              </w:rPr>
              <w:t>565</w:t>
            </w:r>
          </w:p>
        </w:tc>
        <w:tc>
          <w:tcPr>
            <w:tcW w:w="544" w:type="pct"/>
            <w:tcBorders>
              <w:top w:val="nil"/>
              <w:left w:val="nil"/>
              <w:bottom w:val="nil"/>
              <w:right w:val="nil"/>
            </w:tcBorders>
            <w:shd w:val="clear" w:color="auto" w:fill="auto"/>
            <w:tcMar>
              <w:top w:w="15" w:type="dxa"/>
              <w:left w:w="15" w:type="dxa"/>
              <w:bottom w:w="0" w:type="dxa"/>
              <w:right w:w="15" w:type="dxa"/>
            </w:tcMar>
            <w:vAlign w:val="center"/>
          </w:tcPr>
          <w:p w14:paraId="5F0B2930" w14:textId="2F75C2A0" w:rsidR="006D16C9" w:rsidRPr="006D16C9" w:rsidRDefault="006D16C9" w:rsidP="006D16C9">
            <w:pPr>
              <w:autoSpaceDE w:val="0"/>
              <w:autoSpaceDN w:val="0"/>
              <w:adjustRightInd w:val="0"/>
              <w:spacing w:line="276" w:lineRule="auto"/>
              <w:jc w:val="center"/>
              <w:rPr>
                <w:rFonts w:ascii="Georgia" w:hAnsi="Georgia" w:cs="Georgia"/>
                <w:sz w:val="18"/>
                <w:szCs w:val="18"/>
              </w:rPr>
            </w:pPr>
            <w:r w:rsidRPr="006D16C9">
              <w:rPr>
                <w:rFonts w:ascii="Georgia" w:hAnsi="Georgia" w:cs="Calibri"/>
                <w:i/>
                <w:iCs/>
                <w:sz w:val="18"/>
                <w:szCs w:val="18"/>
              </w:rPr>
              <w:t>42%</w:t>
            </w:r>
          </w:p>
        </w:tc>
      </w:tr>
      <w:tr w:rsidR="006D16C9" w:rsidRPr="00767768" w14:paraId="0861D520" w14:textId="77777777" w:rsidTr="001E71B5">
        <w:trPr>
          <w:trHeight w:val="199"/>
        </w:trPr>
        <w:tc>
          <w:tcPr>
            <w:tcW w:w="1721" w:type="pct"/>
            <w:tcBorders>
              <w:top w:val="nil"/>
              <w:left w:val="nil"/>
              <w:bottom w:val="nil"/>
              <w:right w:val="single" w:sz="8" w:space="0" w:color="B4C7E7"/>
            </w:tcBorders>
            <w:shd w:val="clear" w:color="auto" w:fill="E9EBF5"/>
            <w:tcMar>
              <w:top w:w="15" w:type="dxa"/>
              <w:left w:w="15" w:type="dxa"/>
              <w:bottom w:w="0" w:type="dxa"/>
              <w:right w:w="15" w:type="dxa"/>
            </w:tcMar>
            <w:vAlign w:val="center"/>
            <w:hideMark/>
          </w:tcPr>
          <w:p w14:paraId="5ED0280D" w14:textId="2D1EFD87" w:rsidR="006D16C9" w:rsidRPr="00767768" w:rsidRDefault="006D16C9" w:rsidP="006D16C9">
            <w:pPr>
              <w:autoSpaceDE w:val="0"/>
              <w:autoSpaceDN w:val="0"/>
              <w:adjustRightInd w:val="0"/>
              <w:spacing w:line="276" w:lineRule="auto"/>
              <w:jc w:val="both"/>
              <w:rPr>
                <w:rFonts w:ascii="Georgia" w:hAnsi="Georgia" w:cs="Georgia"/>
                <w:sz w:val="18"/>
                <w:szCs w:val="18"/>
              </w:rPr>
            </w:pPr>
            <w:r w:rsidRPr="00767768">
              <w:rPr>
                <w:rFonts w:ascii="Georgia" w:hAnsi="Georgia" w:cs="Georgia"/>
                <w:sz w:val="18"/>
                <w:szCs w:val="18"/>
              </w:rPr>
              <w:t>Profit before tax</w:t>
            </w:r>
            <w:r>
              <w:rPr>
                <w:rFonts w:ascii="Georgia" w:hAnsi="Georgia" w:cs="Georgia"/>
                <w:sz w:val="18"/>
                <w:szCs w:val="18"/>
              </w:rPr>
              <w:t>^</w:t>
            </w:r>
          </w:p>
        </w:tc>
        <w:tc>
          <w:tcPr>
            <w:tcW w:w="547" w:type="pct"/>
            <w:tcBorders>
              <w:top w:val="nil"/>
              <w:left w:val="single" w:sz="8" w:space="0" w:color="B4C7E7"/>
              <w:bottom w:val="nil"/>
              <w:right w:val="nil"/>
            </w:tcBorders>
            <w:shd w:val="clear" w:color="auto" w:fill="E9EBF5"/>
            <w:tcMar>
              <w:top w:w="15" w:type="dxa"/>
              <w:left w:w="15" w:type="dxa"/>
              <w:bottom w:w="0" w:type="dxa"/>
              <w:right w:w="15" w:type="dxa"/>
            </w:tcMar>
            <w:vAlign w:val="center"/>
          </w:tcPr>
          <w:p w14:paraId="729D59CE" w14:textId="605A50FD" w:rsidR="006D16C9" w:rsidRPr="006D16C9" w:rsidRDefault="006D16C9" w:rsidP="006D16C9">
            <w:pPr>
              <w:autoSpaceDE w:val="0"/>
              <w:autoSpaceDN w:val="0"/>
              <w:adjustRightInd w:val="0"/>
              <w:spacing w:line="276" w:lineRule="auto"/>
              <w:jc w:val="center"/>
              <w:rPr>
                <w:rFonts w:ascii="Georgia" w:hAnsi="Georgia" w:cs="Georgia"/>
                <w:sz w:val="18"/>
                <w:szCs w:val="18"/>
              </w:rPr>
            </w:pPr>
            <w:r w:rsidRPr="006D16C9">
              <w:rPr>
                <w:rFonts w:ascii="Georgia" w:hAnsi="Georgia" w:cs="Calibri"/>
                <w:color w:val="000000"/>
                <w:sz w:val="18"/>
                <w:szCs w:val="18"/>
              </w:rPr>
              <w:t>209</w:t>
            </w:r>
          </w:p>
        </w:tc>
        <w:tc>
          <w:tcPr>
            <w:tcW w:w="547" w:type="pct"/>
            <w:tcBorders>
              <w:top w:val="nil"/>
              <w:left w:val="nil"/>
              <w:bottom w:val="nil"/>
              <w:right w:val="nil"/>
            </w:tcBorders>
            <w:shd w:val="clear" w:color="auto" w:fill="E9EBF5"/>
            <w:tcMar>
              <w:top w:w="15" w:type="dxa"/>
              <w:left w:w="15" w:type="dxa"/>
              <w:bottom w:w="0" w:type="dxa"/>
              <w:right w:w="15" w:type="dxa"/>
            </w:tcMar>
            <w:vAlign w:val="center"/>
          </w:tcPr>
          <w:p w14:paraId="198B20EF" w14:textId="0A4E755F" w:rsidR="006D16C9" w:rsidRPr="006D16C9" w:rsidRDefault="006D16C9" w:rsidP="006D16C9">
            <w:pPr>
              <w:autoSpaceDE w:val="0"/>
              <w:autoSpaceDN w:val="0"/>
              <w:adjustRightInd w:val="0"/>
              <w:spacing w:line="276" w:lineRule="auto"/>
              <w:jc w:val="center"/>
              <w:rPr>
                <w:rFonts w:ascii="Georgia" w:hAnsi="Georgia" w:cs="Georgia"/>
                <w:sz w:val="18"/>
                <w:szCs w:val="18"/>
              </w:rPr>
            </w:pPr>
            <w:r w:rsidRPr="006D16C9">
              <w:rPr>
                <w:rFonts w:ascii="Georgia" w:hAnsi="Georgia" w:cs="Calibri"/>
                <w:color w:val="000000"/>
                <w:sz w:val="18"/>
                <w:szCs w:val="18"/>
              </w:rPr>
              <w:t>130</w:t>
            </w:r>
          </w:p>
        </w:tc>
        <w:tc>
          <w:tcPr>
            <w:tcW w:w="547" w:type="pct"/>
            <w:tcBorders>
              <w:top w:val="nil"/>
              <w:left w:val="nil"/>
              <w:bottom w:val="nil"/>
              <w:right w:val="single" w:sz="8" w:space="0" w:color="B4C7E7"/>
            </w:tcBorders>
            <w:shd w:val="clear" w:color="auto" w:fill="E9EBF5"/>
            <w:tcMar>
              <w:top w:w="15" w:type="dxa"/>
              <w:left w:w="15" w:type="dxa"/>
              <w:bottom w:w="0" w:type="dxa"/>
              <w:right w:w="15" w:type="dxa"/>
            </w:tcMar>
            <w:vAlign w:val="center"/>
          </w:tcPr>
          <w:p w14:paraId="097B3649" w14:textId="45224C8B" w:rsidR="006D16C9" w:rsidRPr="006D16C9" w:rsidRDefault="006D16C9" w:rsidP="006D16C9">
            <w:pPr>
              <w:autoSpaceDE w:val="0"/>
              <w:autoSpaceDN w:val="0"/>
              <w:adjustRightInd w:val="0"/>
              <w:spacing w:line="276" w:lineRule="auto"/>
              <w:jc w:val="center"/>
              <w:rPr>
                <w:rFonts w:ascii="Georgia" w:hAnsi="Georgia" w:cs="Georgia"/>
                <w:sz w:val="18"/>
                <w:szCs w:val="18"/>
              </w:rPr>
            </w:pPr>
            <w:r w:rsidRPr="006D16C9">
              <w:rPr>
                <w:rFonts w:ascii="Georgia" w:hAnsi="Georgia" w:cs="Calibri"/>
                <w:i/>
                <w:iCs/>
                <w:sz w:val="18"/>
                <w:szCs w:val="18"/>
              </w:rPr>
              <w:t>62%</w:t>
            </w:r>
          </w:p>
        </w:tc>
        <w:tc>
          <w:tcPr>
            <w:tcW w:w="547" w:type="pct"/>
            <w:tcBorders>
              <w:top w:val="nil"/>
              <w:left w:val="single" w:sz="8" w:space="0" w:color="B4C7E7"/>
              <w:bottom w:val="nil"/>
              <w:right w:val="nil"/>
            </w:tcBorders>
            <w:shd w:val="clear" w:color="auto" w:fill="E9EBF5"/>
            <w:tcMar>
              <w:top w:w="15" w:type="dxa"/>
              <w:left w:w="15" w:type="dxa"/>
              <w:bottom w:w="0" w:type="dxa"/>
              <w:right w:w="15" w:type="dxa"/>
            </w:tcMar>
            <w:vAlign w:val="center"/>
          </w:tcPr>
          <w:p w14:paraId="56DE509B" w14:textId="456A08F2" w:rsidR="006D16C9" w:rsidRPr="006D16C9" w:rsidRDefault="006D16C9" w:rsidP="006D16C9">
            <w:pPr>
              <w:autoSpaceDE w:val="0"/>
              <w:autoSpaceDN w:val="0"/>
              <w:adjustRightInd w:val="0"/>
              <w:spacing w:line="276" w:lineRule="auto"/>
              <w:jc w:val="center"/>
              <w:rPr>
                <w:rFonts w:ascii="Georgia" w:hAnsi="Georgia" w:cs="Georgia"/>
                <w:sz w:val="18"/>
                <w:szCs w:val="18"/>
              </w:rPr>
            </w:pPr>
            <w:r w:rsidRPr="006D16C9">
              <w:rPr>
                <w:rFonts w:ascii="Georgia" w:hAnsi="Georgia" w:cs="Calibri"/>
                <w:color w:val="000000"/>
                <w:sz w:val="18"/>
                <w:szCs w:val="18"/>
              </w:rPr>
              <w:t>516</w:t>
            </w:r>
          </w:p>
        </w:tc>
        <w:tc>
          <w:tcPr>
            <w:tcW w:w="547" w:type="pct"/>
            <w:tcBorders>
              <w:top w:val="nil"/>
              <w:left w:val="nil"/>
              <w:bottom w:val="nil"/>
              <w:right w:val="nil"/>
            </w:tcBorders>
            <w:shd w:val="clear" w:color="auto" w:fill="E9EBF5"/>
            <w:tcMar>
              <w:top w:w="15" w:type="dxa"/>
              <w:left w:w="15" w:type="dxa"/>
              <w:bottom w:w="0" w:type="dxa"/>
              <w:right w:w="15" w:type="dxa"/>
            </w:tcMar>
            <w:vAlign w:val="center"/>
          </w:tcPr>
          <w:p w14:paraId="29C72C17" w14:textId="08B0B52F" w:rsidR="006D16C9" w:rsidRPr="006D16C9" w:rsidRDefault="006D16C9" w:rsidP="006D16C9">
            <w:pPr>
              <w:autoSpaceDE w:val="0"/>
              <w:autoSpaceDN w:val="0"/>
              <w:adjustRightInd w:val="0"/>
              <w:spacing w:line="276" w:lineRule="auto"/>
              <w:jc w:val="center"/>
              <w:rPr>
                <w:rFonts w:ascii="Georgia" w:hAnsi="Georgia" w:cs="Georgia"/>
                <w:sz w:val="18"/>
                <w:szCs w:val="18"/>
              </w:rPr>
            </w:pPr>
            <w:r w:rsidRPr="006D16C9">
              <w:rPr>
                <w:rFonts w:ascii="Georgia" w:hAnsi="Georgia" w:cs="Calibri"/>
                <w:color w:val="000000"/>
                <w:sz w:val="18"/>
                <w:szCs w:val="18"/>
              </w:rPr>
              <w:t>280</w:t>
            </w:r>
          </w:p>
        </w:tc>
        <w:tc>
          <w:tcPr>
            <w:tcW w:w="544" w:type="pct"/>
            <w:tcBorders>
              <w:top w:val="nil"/>
              <w:left w:val="nil"/>
              <w:bottom w:val="nil"/>
              <w:right w:val="nil"/>
            </w:tcBorders>
            <w:shd w:val="clear" w:color="auto" w:fill="E9EBF5"/>
            <w:tcMar>
              <w:top w:w="15" w:type="dxa"/>
              <w:left w:w="15" w:type="dxa"/>
              <w:bottom w:w="0" w:type="dxa"/>
              <w:right w:w="15" w:type="dxa"/>
            </w:tcMar>
            <w:vAlign w:val="center"/>
          </w:tcPr>
          <w:p w14:paraId="58F349C4" w14:textId="31432885" w:rsidR="006D16C9" w:rsidRPr="006D16C9" w:rsidRDefault="006D16C9" w:rsidP="006D16C9">
            <w:pPr>
              <w:autoSpaceDE w:val="0"/>
              <w:autoSpaceDN w:val="0"/>
              <w:adjustRightInd w:val="0"/>
              <w:spacing w:line="276" w:lineRule="auto"/>
              <w:jc w:val="center"/>
              <w:rPr>
                <w:rFonts w:ascii="Georgia" w:hAnsi="Georgia" w:cs="Georgia"/>
                <w:sz w:val="18"/>
                <w:szCs w:val="18"/>
              </w:rPr>
            </w:pPr>
            <w:r w:rsidRPr="006D16C9">
              <w:rPr>
                <w:rFonts w:ascii="Georgia" w:hAnsi="Georgia" w:cs="Calibri"/>
                <w:i/>
                <w:iCs/>
                <w:sz w:val="18"/>
                <w:szCs w:val="18"/>
              </w:rPr>
              <w:t>84%</w:t>
            </w:r>
          </w:p>
        </w:tc>
      </w:tr>
      <w:tr w:rsidR="006D16C9" w:rsidRPr="00767768" w14:paraId="65C61B17" w14:textId="77777777" w:rsidTr="001E71B5">
        <w:trPr>
          <w:trHeight w:val="199"/>
        </w:trPr>
        <w:tc>
          <w:tcPr>
            <w:tcW w:w="1721" w:type="pct"/>
            <w:tcBorders>
              <w:top w:val="nil"/>
              <w:left w:val="nil"/>
              <w:bottom w:val="nil"/>
              <w:right w:val="single" w:sz="8" w:space="0" w:color="B4C7E7"/>
            </w:tcBorders>
            <w:shd w:val="clear" w:color="auto" w:fill="auto"/>
            <w:tcMar>
              <w:top w:w="15" w:type="dxa"/>
              <w:left w:w="15" w:type="dxa"/>
              <w:bottom w:w="0" w:type="dxa"/>
              <w:right w:w="15" w:type="dxa"/>
            </w:tcMar>
            <w:vAlign w:val="center"/>
            <w:hideMark/>
          </w:tcPr>
          <w:p w14:paraId="2C39D5D6" w14:textId="77777777" w:rsidR="006D16C9" w:rsidRPr="00767768" w:rsidRDefault="006D16C9" w:rsidP="006D16C9">
            <w:pPr>
              <w:autoSpaceDE w:val="0"/>
              <w:autoSpaceDN w:val="0"/>
              <w:adjustRightInd w:val="0"/>
              <w:spacing w:line="276" w:lineRule="auto"/>
              <w:jc w:val="both"/>
              <w:rPr>
                <w:rFonts w:ascii="Georgia" w:hAnsi="Georgia" w:cs="Georgia"/>
                <w:sz w:val="18"/>
                <w:szCs w:val="18"/>
              </w:rPr>
            </w:pPr>
            <w:r w:rsidRPr="00767768">
              <w:rPr>
                <w:rFonts w:ascii="Georgia" w:hAnsi="Georgia" w:cs="Georgia"/>
                <w:sz w:val="18"/>
                <w:szCs w:val="18"/>
              </w:rPr>
              <w:t>Profit after tax</w:t>
            </w:r>
          </w:p>
        </w:tc>
        <w:tc>
          <w:tcPr>
            <w:tcW w:w="547" w:type="pct"/>
            <w:tcBorders>
              <w:top w:val="nil"/>
              <w:left w:val="single" w:sz="8" w:space="0" w:color="B4C7E7"/>
              <w:bottom w:val="nil"/>
              <w:right w:val="nil"/>
            </w:tcBorders>
            <w:shd w:val="clear" w:color="auto" w:fill="auto"/>
            <w:tcMar>
              <w:top w:w="15" w:type="dxa"/>
              <w:left w:w="15" w:type="dxa"/>
              <w:bottom w:w="0" w:type="dxa"/>
              <w:right w:w="15" w:type="dxa"/>
            </w:tcMar>
            <w:vAlign w:val="center"/>
          </w:tcPr>
          <w:p w14:paraId="41CD48D6" w14:textId="6AD483E5" w:rsidR="006D16C9" w:rsidRPr="006D16C9" w:rsidRDefault="006D16C9" w:rsidP="006D16C9">
            <w:pPr>
              <w:autoSpaceDE w:val="0"/>
              <w:autoSpaceDN w:val="0"/>
              <w:adjustRightInd w:val="0"/>
              <w:spacing w:line="276" w:lineRule="auto"/>
              <w:jc w:val="center"/>
              <w:rPr>
                <w:rFonts w:ascii="Georgia" w:hAnsi="Georgia" w:cs="Georgia"/>
                <w:sz w:val="18"/>
                <w:szCs w:val="18"/>
              </w:rPr>
            </w:pPr>
            <w:r w:rsidRPr="006D16C9">
              <w:rPr>
                <w:rFonts w:ascii="Georgia" w:hAnsi="Georgia" w:cs="Calibri"/>
                <w:color w:val="000000"/>
                <w:sz w:val="18"/>
                <w:szCs w:val="18"/>
              </w:rPr>
              <w:t>127</w:t>
            </w:r>
          </w:p>
        </w:tc>
        <w:tc>
          <w:tcPr>
            <w:tcW w:w="547" w:type="pct"/>
            <w:tcBorders>
              <w:top w:val="nil"/>
              <w:left w:val="nil"/>
              <w:bottom w:val="nil"/>
              <w:right w:val="nil"/>
            </w:tcBorders>
            <w:shd w:val="clear" w:color="auto" w:fill="auto"/>
            <w:tcMar>
              <w:top w:w="15" w:type="dxa"/>
              <w:left w:w="15" w:type="dxa"/>
              <w:bottom w:w="0" w:type="dxa"/>
              <w:right w:w="15" w:type="dxa"/>
            </w:tcMar>
            <w:vAlign w:val="center"/>
          </w:tcPr>
          <w:p w14:paraId="7B700844" w14:textId="01D3543D" w:rsidR="006D16C9" w:rsidRPr="006D16C9" w:rsidRDefault="006D16C9" w:rsidP="006D16C9">
            <w:pPr>
              <w:autoSpaceDE w:val="0"/>
              <w:autoSpaceDN w:val="0"/>
              <w:adjustRightInd w:val="0"/>
              <w:spacing w:line="276" w:lineRule="auto"/>
              <w:jc w:val="center"/>
              <w:rPr>
                <w:rFonts w:ascii="Georgia" w:hAnsi="Georgia" w:cs="Georgia"/>
                <w:sz w:val="18"/>
                <w:szCs w:val="18"/>
              </w:rPr>
            </w:pPr>
            <w:r w:rsidRPr="006D16C9">
              <w:rPr>
                <w:rFonts w:ascii="Georgia" w:hAnsi="Georgia" w:cs="Calibri"/>
                <w:color w:val="000000"/>
                <w:sz w:val="18"/>
                <w:szCs w:val="18"/>
              </w:rPr>
              <w:t>111</w:t>
            </w:r>
          </w:p>
        </w:tc>
        <w:tc>
          <w:tcPr>
            <w:tcW w:w="547" w:type="pct"/>
            <w:tcBorders>
              <w:top w:val="nil"/>
              <w:left w:val="nil"/>
              <w:bottom w:val="nil"/>
              <w:right w:val="single" w:sz="8" w:space="0" w:color="B4C7E7"/>
            </w:tcBorders>
            <w:shd w:val="clear" w:color="auto" w:fill="auto"/>
            <w:tcMar>
              <w:top w:w="15" w:type="dxa"/>
              <w:left w:w="15" w:type="dxa"/>
              <w:bottom w:w="0" w:type="dxa"/>
              <w:right w:w="15" w:type="dxa"/>
            </w:tcMar>
            <w:vAlign w:val="center"/>
          </w:tcPr>
          <w:p w14:paraId="13FA0055" w14:textId="4F935207" w:rsidR="006D16C9" w:rsidRPr="006D16C9" w:rsidRDefault="006D16C9" w:rsidP="006D16C9">
            <w:pPr>
              <w:autoSpaceDE w:val="0"/>
              <w:autoSpaceDN w:val="0"/>
              <w:adjustRightInd w:val="0"/>
              <w:spacing w:line="276" w:lineRule="auto"/>
              <w:jc w:val="center"/>
              <w:rPr>
                <w:rFonts w:ascii="Georgia" w:hAnsi="Georgia" w:cs="Georgia"/>
                <w:sz w:val="18"/>
                <w:szCs w:val="18"/>
              </w:rPr>
            </w:pPr>
            <w:r w:rsidRPr="006D16C9">
              <w:rPr>
                <w:rFonts w:ascii="Georgia" w:hAnsi="Georgia" w:cs="Calibri"/>
                <w:i/>
                <w:iCs/>
                <w:sz w:val="18"/>
                <w:szCs w:val="18"/>
              </w:rPr>
              <w:t>14%</w:t>
            </w:r>
          </w:p>
        </w:tc>
        <w:tc>
          <w:tcPr>
            <w:tcW w:w="547" w:type="pct"/>
            <w:tcBorders>
              <w:top w:val="nil"/>
              <w:left w:val="single" w:sz="8" w:space="0" w:color="B4C7E7"/>
              <w:bottom w:val="nil"/>
              <w:right w:val="nil"/>
            </w:tcBorders>
            <w:shd w:val="clear" w:color="auto" w:fill="auto"/>
            <w:tcMar>
              <w:top w:w="15" w:type="dxa"/>
              <w:left w:w="15" w:type="dxa"/>
              <w:bottom w:w="0" w:type="dxa"/>
              <w:right w:w="15" w:type="dxa"/>
            </w:tcMar>
            <w:vAlign w:val="center"/>
          </w:tcPr>
          <w:p w14:paraId="78EB7872" w14:textId="6BA6CF97" w:rsidR="006D16C9" w:rsidRPr="006D16C9" w:rsidRDefault="006D16C9" w:rsidP="006D16C9">
            <w:pPr>
              <w:autoSpaceDE w:val="0"/>
              <w:autoSpaceDN w:val="0"/>
              <w:adjustRightInd w:val="0"/>
              <w:spacing w:line="276" w:lineRule="auto"/>
              <w:jc w:val="center"/>
              <w:rPr>
                <w:rFonts w:ascii="Georgia" w:hAnsi="Georgia" w:cs="Georgia"/>
                <w:sz w:val="18"/>
                <w:szCs w:val="18"/>
              </w:rPr>
            </w:pPr>
            <w:r w:rsidRPr="006D16C9">
              <w:rPr>
                <w:rFonts w:ascii="Georgia" w:hAnsi="Georgia" w:cs="Calibri"/>
                <w:color w:val="000000"/>
                <w:sz w:val="18"/>
                <w:szCs w:val="18"/>
              </w:rPr>
              <w:t>345</w:t>
            </w:r>
          </w:p>
        </w:tc>
        <w:tc>
          <w:tcPr>
            <w:tcW w:w="547" w:type="pct"/>
            <w:tcBorders>
              <w:top w:val="nil"/>
              <w:left w:val="nil"/>
              <w:bottom w:val="nil"/>
              <w:right w:val="nil"/>
            </w:tcBorders>
            <w:shd w:val="clear" w:color="auto" w:fill="auto"/>
            <w:tcMar>
              <w:top w:w="15" w:type="dxa"/>
              <w:left w:w="15" w:type="dxa"/>
              <w:bottom w:w="0" w:type="dxa"/>
              <w:right w:w="15" w:type="dxa"/>
            </w:tcMar>
            <w:vAlign w:val="center"/>
          </w:tcPr>
          <w:p w14:paraId="7C7896C3" w14:textId="5C59504C" w:rsidR="006D16C9" w:rsidRPr="006D16C9" w:rsidRDefault="006D16C9" w:rsidP="006D16C9">
            <w:pPr>
              <w:autoSpaceDE w:val="0"/>
              <w:autoSpaceDN w:val="0"/>
              <w:adjustRightInd w:val="0"/>
              <w:spacing w:line="276" w:lineRule="auto"/>
              <w:jc w:val="center"/>
              <w:rPr>
                <w:rFonts w:ascii="Georgia" w:hAnsi="Georgia" w:cs="Georgia"/>
                <w:sz w:val="18"/>
                <w:szCs w:val="18"/>
              </w:rPr>
            </w:pPr>
            <w:r w:rsidRPr="006D16C9">
              <w:rPr>
                <w:rFonts w:ascii="Georgia" w:hAnsi="Georgia" w:cs="Calibri"/>
                <w:color w:val="000000"/>
                <w:sz w:val="18"/>
                <w:szCs w:val="18"/>
              </w:rPr>
              <w:t>247</w:t>
            </w:r>
          </w:p>
        </w:tc>
        <w:tc>
          <w:tcPr>
            <w:tcW w:w="544" w:type="pct"/>
            <w:tcBorders>
              <w:top w:val="nil"/>
              <w:left w:val="nil"/>
              <w:bottom w:val="nil"/>
              <w:right w:val="nil"/>
            </w:tcBorders>
            <w:shd w:val="clear" w:color="auto" w:fill="auto"/>
            <w:tcMar>
              <w:top w:w="15" w:type="dxa"/>
              <w:left w:w="15" w:type="dxa"/>
              <w:bottom w:w="0" w:type="dxa"/>
              <w:right w:w="15" w:type="dxa"/>
            </w:tcMar>
            <w:vAlign w:val="center"/>
          </w:tcPr>
          <w:p w14:paraId="393C9FAA" w14:textId="32CA512B" w:rsidR="006D16C9" w:rsidRPr="006D16C9" w:rsidRDefault="006D16C9" w:rsidP="006D16C9">
            <w:pPr>
              <w:autoSpaceDE w:val="0"/>
              <w:autoSpaceDN w:val="0"/>
              <w:adjustRightInd w:val="0"/>
              <w:spacing w:line="276" w:lineRule="auto"/>
              <w:jc w:val="center"/>
              <w:rPr>
                <w:rFonts w:ascii="Georgia" w:hAnsi="Georgia" w:cs="Georgia"/>
                <w:sz w:val="18"/>
                <w:szCs w:val="18"/>
              </w:rPr>
            </w:pPr>
            <w:r w:rsidRPr="006D16C9">
              <w:rPr>
                <w:rFonts w:ascii="Georgia" w:hAnsi="Georgia" w:cs="Calibri"/>
                <w:i/>
                <w:iCs/>
                <w:sz w:val="18"/>
                <w:szCs w:val="18"/>
              </w:rPr>
              <w:t>39%</w:t>
            </w:r>
          </w:p>
        </w:tc>
      </w:tr>
      <w:tr w:rsidR="006D16C9" w:rsidRPr="00767768" w14:paraId="61539B50" w14:textId="77777777" w:rsidTr="001E71B5">
        <w:trPr>
          <w:trHeight w:val="199"/>
        </w:trPr>
        <w:tc>
          <w:tcPr>
            <w:tcW w:w="1721" w:type="pct"/>
            <w:tcBorders>
              <w:top w:val="nil"/>
              <w:left w:val="nil"/>
              <w:bottom w:val="nil"/>
              <w:right w:val="single" w:sz="8" w:space="0" w:color="B4C7E7"/>
            </w:tcBorders>
            <w:shd w:val="clear" w:color="auto" w:fill="E9EBF5"/>
            <w:tcMar>
              <w:top w:w="15" w:type="dxa"/>
              <w:left w:w="15" w:type="dxa"/>
              <w:bottom w:w="0" w:type="dxa"/>
              <w:right w:w="15" w:type="dxa"/>
            </w:tcMar>
            <w:vAlign w:val="center"/>
            <w:hideMark/>
          </w:tcPr>
          <w:p w14:paraId="7C0A357E" w14:textId="18F0E229" w:rsidR="006D16C9" w:rsidRPr="00767768" w:rsidRDefault="006D16C9" w:rsidP="006D16C9">
            <w:pPr>
              <w:autoSpaceDE w:val="0"/>
              <w:autoSpaceDN w:val="0"/>
              <w:adjustRightInd w:val="0"/>
              <w:spacing w:line="276" w:lineRule="auto"/>
              <w:jc w:val="both"/>
              <w:rPr>
                <w:rFonts w:ascii="Georgia" w:hAnsi="Georgia" w:cs="Georgia"/>
                <w:sz w:val="18"/>
                <w:szCs w:val="18"/>
              </w:rPr>
            </w:pPr>
            <w:r w:rsidRPr="00767768">
              <w:rPr>
                <w:rFonts w:ascii="Georgia" w:hAnsi="Georgia" w:cs="Georgia"/>
                <w:sz w:val="18"/>
                <w:szCs w:val="18"/>
              </w:rPr>
              <w:t>Cash PAT</w:t>
            </w:r>
            <w:r>
              <w:rPr>
                <w:rFonts w:ascii="Georgia" w:hAnsi="Georgia" w:cs="Georgia"/>
                <w:sz w:val="18"/>
                <w:szCs w:val="18"/>
              </w:rPr>
              <w:t>^</w:t>
            </w:r>
          </w:p>
        </w:tc>
        <w:tc>
          <w:tcPr>
            <w:tcW w:w="547" w:type="pct"/>
            <w:tcBorders>
              <w:top w:val="nil"/>
              <w:left w:val="single" w:sz="8" w:space="0" w:color="B4C7E7"/>
              <w:bottom w:val="nil"/>
              <w:right w:val="nil"/>
            </w:tcBorders>
            <w:shd w:val="clear" w:color="auto" w:fill="E9EBF5"/>
            <w:tcMar>
              <w:top w:w="15" w:type="dxa"/>
              <w:left w:w="15" w:type="dxa"/>
              <w:bottom w:w="0" w:type="dxa"/>
              <w:right w:w="15" w:type="dxa"/>
            </w:tcMar>
            <w:vAlign w:val="center"/>
          </w:tcPr>
          <w:p w14:paraId="2EB31172" w14:textId="7A5CAA62" w:rsidR="006D16C9" w:rsidRPr="006D16C9" w:rsidRDefault="006D16C9" w:rsidP="006D16C9">
            <w:pPr>
              <w:autoSpaceDE w:val="0"/>
              <w:autoSpaceDN w:val="0"/>
              <w:adjustRightInd w:val="0"/>
              <w:spacing w:line="276" w:lineRule="auto"/>
              <w:jc w:val="center"/>
              <w:rPr>
                <w:rFonts w:ascii="Georgia" w:hAnsi="Georgia" w:cs="Georgia"/>
                <w:sz w:val="18"/>
                <w:szCs w:val="18"/>
              </w:rPr>
            </w:pPr>
            <w:r w:rsidRPr="006D16C9">
              <w:rPr>
                <w:rFonts w:ascii="Georgia" w:hAnsi="Georgia" w:cs="Calibri"/>
                <w:color w:val="000000"/>
                <w:sz w:val="18"/>
                <w:szCs w:val="18"/>
              </w:rPr>
              <w:t>262</w:t>
            </w:r>
          </w:p>
        </w:tc>
        <w:tc>
          <w:tcPr>
            <w:tcW w:w="547" w:type="pct"/>
            <w:tcBorders>
              <w:top w:val="nil"/>
              <w:left w:val="nil"/>
              <w:bottom w:val="nil"/>
              <w:right w:val="nil"/>
            </w:tcBorders>
            <w:shd w:val="clear" w:color="auto" w:fill="E9EBF5"/>
            <w:tcMar>
              <w:top w:w="15" w:type="dxa"/>
              <w:left w:w="15" w:type="dxa"/>
              <w:bottom w:w="0" w:type="dxa"/>
              <w:right w:w="15" w:type="dxa"/>
            </w:tcMar>
            <w:vAlign w:val="center"/>
          </w:tcPr>
          <w:p w14:paraId="26B100D5" w14:textId="6163C9FF" w:rsidR="006D16C9" w:rsidRPr="006D16C9" w:rsidRDefault="006D16C9" w:rsidP="006D16C9">
            <w:pPr>
              <w:autoSpaceDE w:val="0"/>
              <w:autoSpaceDN w:val="0"/>
              <w:adjustRightInd w:val="0"/>
              <w:spacing w:line="276" w:lineRule="auto"/>
              <w:jc w:val="center"/>
              <w:rPr>
                <w:rFonts w:ascii="Georgia" w:hAnsi="Georgia" w:cs="Georgia"/>
                <w:sz w:val="18"/>
                <w:szCs w:val="18"/>
              </w:rPr>
            </w:pPr>
            <w:r w:rsidRPr="006D16C9">
              <w:rPr>
                <w:rFonts w:ascii="Georgia" w:hAnsi="Georgia" w:cs="Calibri"/>
                <w:color w:val="000000"/>
                <w:sz w:val="18"/>
                <w:szCs w:val="18"/>
              </w:rPr>
              <w:t>190</w:t>
            </w:r>
          </w:p>
        </w:tc>
        <w:tc>
          <w:tcPr>
            <w:tcW w:w="547" w:type="pct"/>
            <w:tcBorders>
              <w:top w:val="nil"/>
              <w:left w:val="nil"/>
              <w:bottom w:val="nil"/>
              <w:right w:val="single" w:sz="8" w:space="0" w:color="B4C7E7"/>
            </w:tcBorders>
            <w:shd w:val="clear" w:color="auto" w:fill="E9EBF5"/>
            <w:tcMar>
              <w:top w:w="15" w:type="dxa"/>
              <w:left w:w="15" w:type="dxa"/>
              <w:bottom w:w="0" w:type="dxa"/>
              <w:right w:w="15" w:type="dxa"/>
            </w:tcMar>
            <w:vAlign w:val="center"/>
          </w:tcPr>
          <w:p w14:paraId="6F79AA9E" w14:textId="2D8FBB0D" w:rsidR="006D16C9" w:rsidRPr="006D16C9" w:rsidRDefault="006D16C9" w:rsidP="006D16C9">
            <w:pPr>
              <w:autoSpaceDE w:val="0"/>
              <w:autoSpaceDN w:val="0"/>
              <w:adjustRightInd w:val="0"/>
              <w:spacing w:line="276" w:lineRule="auto"/>
              <w:jc w:val="center"/>
              <w:rPr>
                <w:rFonts w:ascii="Georgia" w:hAnsi="Georgia" w:cs="Georgia"/>
                <w:sz w:val="18"/>
                <w:szCs w:val="18"/>
              </w:rPr>
            </w:pPr>
            <w:r w:rsidRPr="006D16C9">
              <w:rPr>
                <w:rFonts w:ascii="Georgia" w:hAnsi="Georgia" w:cs="Calibri"/>
                <w:i/>
                <w:iCs/>
                <w:sz w:val="18"/>
                <w:szCs w:val="18"/>
              </w:rPr>
              <w:t>38%</w:t>
            </w:r>
          </w:p>
        </w:tc>
        <w:tc>
          <w:tcPr>
            <w:tcW w:w="547" w:type="pct"/>
            <w:tcBorders>
              <w:top w:val="nil"/>
              <w:left w:val="single" w:sz="8" w:space="0" w:color="B4C7E7"/>
              <w:bottom w:val="nil"/>
              <w:right w:val="nil"/>
            </w:tcBorders>
            <w:shd w:val="clear" w:color="auto" w:fill="E9EBF5"/>
            <w:tcMar>
              <w:top w:w="15" w:type="dxa"/>
              <w:left w:w="15" w:type="dxa"/>
              <w:bottom w:w="0" w:type="dxa"/>
              <w:right w:w="15" w:type="dxa"/>
            </w:tcMar>
            <w:vAlign w:val="center"/>
          </w:tcPr>
          <w:p w14:paraId="299354EE" w14:textId="06915912" w:rsidR="006D16C9" w:rsidRPr="006D16C9" w:rsidRDefault="006D16C9" w:rsidP="006D16C9">
            <w:pPr>
              <w:autoSpaceDE w:val="0"/>
              <w:autoSpaceDN w:val="0"/>
              <w:adjustRightInd w:val="0"/>
              <w:spacing w:line="276" w:lineRule="auto"/>
              <w:jc w:val="center"/>
              <w:rPr>
                <w:rFonts w:ascii="Georgia" w:hAnsi="Georgia" w:cs="Georgia"/>
                <w:sz w:val="18"/>
                <w:szCs w:val="18"/>
              </w:rPr>
            </w:pPr>
            <w:r w:rsidRPr="006D16C9">
              <w:rPr>
                <w:rFonts w:ascii="Georgia" w:hAnsi="Georgia" w:cs="Calibri"/>
                <w:color w:val="000000"/>
                <w:sz w:val="18"/>
                <w:szCs w:val="18"/>
              </w:rPr>
              <w:t>668</w:t>
            </w:r>
          </w:p>
        </w:tc>
        <w:tc>
          <w:tcPr>
            <w:tcW w:w="547" w:type="pct"/>
            <w:tcBorders>
              <w:top w:val="nil"/>
              <w:left w:val="nil"/>
              <w:bottom w:val="nil"/>
              <w:right w:val="nil"/>
            </w:tcBorders>
            <w:shd w:val="clear" w:color="auto" w:fill="E9EBF5"/>
            <w:tcMar>
              <w:top w:w="15" w:type="dxa"/>
              <w:left w:w="15" w:type="dxa"/>
              <w:bottom w:w="0" w:type="dxa"/>
              <w:right w:w="15" w:type="dxa"/>
            </w:tcMar>
            <w:vAlign w:val="center"/>
          </w:tcPr>
          <w:p w14:paraId="142DE6BC" w14:textId="1663DCB7" w:rsidR="006D16C9" w:rsidRPr="006D16C9" w:rsidRDefault="006D16C9" w:rsidP="006D16C9">
            <w:pPr>
              <w:autoSpaceDE w:val="0"/>
              <w:autoSpaceDN w:val="0"/>
              <w:adjustRightInd w:val="0"/>
              <w:spacing w:line="276" w:lineRule="auto"/>
              <w:jc w:val="center"/>
              <w:rPr>
                <w:rFonts w:ascii="Georgia" w:hAnsi="Georgia" w:cs="Georgia"/>
                <w:sz w:val="18"/>
                <w:szCs w:val="18"/>
              </w:rPr>
            </w:pPr>
            <w:r w:rsidRPr="006D16C9">
              <w:rPr>
                <w:rFonts w:ascii="Georgia" w:hAnsi="Georgia" w:cs="Calibri"/>
                <w:color w:val="000000"/>
                <w:sz w:val="18"/>
                <w:szCs w:val="18"/>
              </w:rPr>
              <w:t>404</w:t>
            </w:r>
          </w:p>
        </w:tc>
        <w:tc>
          <w:tcPr>
            <w:tcW w:w="544" w:type="pct"/>
            <w:tcBorders>
              <w:top w:val="nil"/>
              <w:left w:val="nil"/>
              <w:bottom w:val="nil"/>
              <w:right w:val="nil"/>
            </w:tcBorders>
            <w:shd w:val="clear" w:color="auto" w:fill="E9EBF5"/>
            <w:tcMar>
              <w:top w:w="15" w:type="dxa"/>
              <w:left w:w="15" w:type="dxa"/>
              <w:bottom w:w="0" w:type="dxa"/>
              <w:right w:w="15" w:type="dxa"/>
            </w:tcMar>
            <w:vAlign w:val="center"/>
          </w:tcPr>
          <w:p w14:paraId="3FF97D95" w14:textId="5FFBBE9F" w:rsidR="006D16C9" w:rsidRPr="006D16C9" w:rsidRDefault="006D16C9" w:rsidP="006D16C9">
            <w:pPr>
              <w:autoSpaceDE w:val="0"/>
              <w:autoSpaceDN w:val="0"/>
              <w:adjustRightInd w:val="0"/>
              <w:spacing w:line="276" w:lineRule="auto"/>
              <w:jc w:val="center"/>
              <w:rPr>
                <w:rFonts w:ascii="Georgia" w:hAnsi="Georgia" w:cs="Georgia"/>
                <w:sz w:val="18"/>
                <w:szCs w:val="18"/>
              </w:rPr>
            </w:pPr>
            <w:r w:rsidRPr="006D16C9">
              <w:rPr>
                <w:rFonts w:ascii="Georgia" w:hAnsi="Georgia" w:cs="Calibri"/>
                <w:i/>
                <w:iCs/>
                <w:sz w:val="18"/>
                <w:szCs w:val="18"/>
              </w:rPr>
              <w:t>66%</w:t>
            </w:r>
          </w:p>
        </w:tc>
      </w:tr>
      <w:tr w:rsidR="006D16C9" w:rsidRPr="00767768" w14:paraId="4183B568" w14:textId="77777777" w:rsidTr="009F3081">
        <w:trPr>
          <w:trHeight w:val="199"/>
        </w:trPr>
        <w:tc>
          <w:tcPr>
            <w:tcW w:w="1721" w:type="pct"/>
            <w:tcBorders>
              <w:top w:val="nil"/>
              <w:left w:val="nil"/>
              <w:bottom w:val="nil"/>
              <w:right w:val="single" w:sz="8" w:space="0" w:color="B4C7E7"/>
            </w:tcBorders>
            <w:shd w:val="clear" w:color="auto" w:fill="auto"/>
            <w:tcMar>
              <w:top w:w="15" w:type="dxa"/>
              <w:left w:w="15" w:type="dxa"/>
              <w:bottom w:w="0" w:type="dxa"/>
              <w:right w:w="15" w:type="dxa"/>
            </w:tcMar>
            <w:vAlign w:val="center"/>
            <w:hideMark/>
          </w:tcPr>
          <w:p w14:paraId="5F7A3243" w14:textId="77777777" w:rsidR="006D16C9" w:rsidRPr="00767768" w:rsidRDefault="006D16C9" w:rsidP="006D16C9">
            <w:pPr>
              <w:autoSpaceDE w:val="0"/>
              <w:autoSpaceDN w:val="0"/>
              <w:adjustRightInd w:val="0"/>
              <w:spacing w:line="276" w:lineRule="auto"/>
              <w:jc w:val="both"/>
              <w:rPr>
                <w:rFonts w:ascii="Georgia" w:hAnsi="Georgia" w:cs="Georgia"/>
                <w:sz w:val="18"/>
                <w:szCs w:val="18"/>
              </w:rPr>
            </w:pPr>
            <w:r w:rsidRPr="00767768">
              <w:rPr>
                <w:rFonts w:ascii="Georgia" w:hAnsi="Georgia" w:cs="Georgia"/>
                <w:sz w:val="18"/>
                <w:szCs w:val="18"/>
              </w:rPr>
              <w:t> </w:t>
            </w:r>
          </w:p>
        </w:tc>
        <w:tc>
          <w:tcPr>
            <w:tcW w:w="547" w:type="pct"/>
            <w:tcBorders>
              <w:top w:val="nil"/>
              <w:left w:val="single" w:sz="8" w:space="0" w:color="B4C7E7"/>
              <w:bottom w:val="nil"/>
              <w:right w:val="nil"/>
            </w:tcBorders>
            <w:shd w:val="clear" w:color="auto" w:fill="auto"/>
            <w:tcMar>
              <w:top w:w="15" w:type="dxa"/>
              <w:left w:w="15" w:type="dxa"/>
              <w:bottom w:w="0" w:type="dxa"/>
              <w:right w:w="15" w:type="dxa"/>
            </w:tcMar>
            <w:vAlign w:val="bottom"/>
          </w:tcPr>
          <w:p w14:paraId="6DE72B40" w14:textId="57CCC595" w:rsidR="006D16C9" w:rsidRPr="006D16C9" w:rsidRDefault="006D16C9" w:rsidP="006D16C9">
            <w:pPr>
              <w:autoSpaceDE w:val="0"/>
              <w:autoSpaceDN w:val="0"/>
              <w:adjustRightInd w:val="0"/>
              <w:spacing w:line="276" w:lineRule="auto"/>
              <w:jc w:val="center"/>
              <w:rPr>
                <w:rFonts w:ascii="Georgia" w:hAnsi="Georgia" w:cs="Georgia"/>
                <w:sz w:val="18"/>
                <w:szCs w:val="18"/>
              </w:rPr>
            </w:pPr>
            <w:r w:rsidRPr="006D16C9">
              <w:rPr>
                <w:rFonts w:ascii="Georgia" w:hAnsi="Georgia" w:cs="Calibri"/>
                <w:sz w:val="18"/>
                <w:szCs w:val="18"/>
              </w:rPr>
              <w:t> </w:t>
            </w:r>
          </w:p>
        </w:tc>
        <w:tc>
          <w:tcPr>
            <w:tcW w:w="547" w:type="pct"/>
            <w:tcBorders>
              <w:top w:val="nil"/>
              <w:left w:val="nil"/>
              <w:bottom w:val="nil"/>
              <w:right w:val="nil"/>
            </w:tcBorders>
            <w:shd w:val="clear" w:color="auto" w:fill="auto"/>
            <w:tcMar>
              <w:top w:w="15" w:type="dxa"/>
              <w:left w:w="15" w:type="dxa"/>
              <w:bottom w:w="0" w:type="dxa"/>
              <w:right w:w="15" w:type="dxa"/>
            </w:tcMar>
            <w:vAlign w:val="bottom"/>
          </w:tcPr>
          <w:p w14:paraId="58731A34" w14:textId="65C4CD94" w:rsidR="006D16C9" w:rsidRPr="006D16C9" w:rsidRDefault="006D16C9" w:rsidP="006D16C9">
            <w:pPr>
              <w:autoSpaceDE w:val="0"/>
              <w:autoSpaceDN w:val="0"/>
              <w:adjustRightInd w:val="0"/>
              <w:spacing w:line="276" w:lineRule="auto"/>
              <w:jc w:val="center"/>
              <w:rPr>
                <w:rFonts w:ascii="Georgia" w:hAnsi="Georgia" w:cs="Georgia"/>
                <w:sz w:val="18"/>
                <w:szCs w:val="18"/>
              </w:rPr>
            </w:pPr>
            <w:r w:rsidRPr="006D16C9">
              <w:rPr>
                <w:rFonts w:ascii="Georgia" w:hAnsi="Georgia" w:cs="Calibri"/>
                <w:sz w:val="18"/>
                <w:szCs w:val="18"/>
              </w:rPr>
              <w:t> </w:t>
            </w:r>
          </w:p>
        </w:tc>
        <w:tc>
          <w:tcPr>
            <w:tcW w:w="547" w:type="pct"/>
            <w:tcBorders>
              <w:top w:val="nil"/>
              <w:left w:val="nil"/>
              <w:bottom w:val="nil"/>
              <w:right w:val="single" w:sz="8" w:space="0" w:color="B4C7E7"/>
            </w:tcBorders>
            <w:shd w:val="clear" w:color="auto" w:fill="auto"/>
            <w:tcMar>
              <w:top w:w="15" w:type="dxa"/>
              <w:left w:w="15" w:type="dxa"/>
              <w:bottom w:w="0" w:type="dxa"/>
              <w:right w:w="15" w:type="dxa"/>
            </w:tcMar>
            <w:vAlign w:val="bottom"/>
          </w:tcPr>
          <w:p w14:paraId="52C122B8" w14:textId="4A0F888C" w:rsidR="006D16C9" w:rsidRPr="006D16C9" w:rsidRDefault="006D16C9" w:rsidP="006D16C9">
            <w:pPr>
              <w:autoSpaceDE w:val="0"/>
              <w:autoSpaceDN w:val="0"/>
              <w:adjustRightInd w:val="0"/>
              <w:spacing w:line="276" w:lineRule="auto"/>
              <w:jc w:val="center"/>
              <w:rPr>
                <w:rFonts w:ascii="Georgia" w:hAnsi="Georgia" w:cs="Georgia"/>
                <w:sz w:val="18"/>
                <w:szCs w:val="18"/>
              </w:rPr>
            </w:pPr>
            <w:r w:rsidRPr="006D16C9">
              <w:rPr>
                <w:rFonts w:ascii="Georgia" w:hAnsi="Georgia" w:cs="Calibri"/>
                <w:i/>
                <w:iCs/>
                <w:sz w:val="18"/>
                <w:szCs w:val="18"/>
              </w:rPr>
              <w:t> </w:t>
            </w:r>
          </w:p>
        </w:tc>
        <w:tc>
          <w:tcPr>
            <w:tcW w:w="547" w:type="pct"/>
            <w:tcBorders>
              <w:top w:val="nil"/>
              <w:left w:val="single" w:sz="8" w:space="0" w:color="B4C7E7"/>
              <w:bottom w:val="nil"/>
              <w:right w:val="nil"/>
            </w:tcBorders>
            <w:shd w:val="clear" w:color="auto" w:fill="auto"/>
            <w:tcMar>
              <w:top w:w="15" w:type="dxa"/>
              <w:left w:w="15" w:type="dxa"/>
              <w:bottom w:w="0" w:type="dxa"/>
              <w:right w:w="15" w:type="dxa"/>
            </w:tcMar>
            <w:vAlign w:val="bottom"/>
          </w:tcPr>
          <w:p w14:paraId="565DC0EA" w14:textId="50F63E45" w:rsidR="006D16C9" w:rsidRPr="006D16C9" w:rsidRDefault="006D16C9" w:rsidP="006D16C9">
            <w:pPr>
              <w:autoSpaceDE w:val="0"/>
              <w:autoSpaceDN w:val="0"/>
              <w:adjustRightInd w:val="0"/>
              <w:spacing w:line="276" w:lineRule="auto"/>
              <w:jc w:val="center"/>
              <w:rPr>
                <w:rFonts w:ascii="Georgia" w:hAnsi="Georgia" w:cs="Georgia"/>
                <w:sz w:val="18"/>
                <w:szCs w:val="18"/>
              </w:rPr>
            </w:pPr>
            <w:r w:rsidRPr="006D16C9">
              <w:rPr>
                <w:rFonts w:ascii="Georgia" w:hAnsi="Georgia" w:cs="Calibri"/>
                <w:sz w:val="18"/>
                <w:szCs w:val="18"/>
              </w:rPr>
              <w:t> </w:t>
            </w:r>
          </w:p>
        </w:tc>
        <w:tc>
          <w:tcPr>
            <w:tcW w:w="547" w:type="pct"/>
            <w:tcBorders>
              <w:top w:val="nil"/>
              <w:left w:val="nil"/>
              <w:bottom w:val="nil"/>
              <w:right w:val="nil"/>
            </w:tcBorders>
            <w:shd w:val="clear" w:color="auto" w:fill="auto"/>
            <w:tcMar>
              <w:top w:w="15" w:type="dxa"/>
              <w:left w:w="15" w:type="dxa"/>
              <w:bottom w:w="0" w:type="dxa"/>
              <w:right w:w="15" w:type="dxa"/>
            </w:tcMar>
            <w:vAlign w:val="bottom"/>
          </w:tcPr>
          <w:p w14:paraId="65BEA334" w14:textId="11BFCDFD" w:rsidR="006D16C9" w:rsidRPr="006D16C9" w:rsidRDefault="006D16C9" w:rsidP="006D16C9">
            <w:pPr>
              <w:autoSpaceDE w:val="0"/>
              <w:autoSpaceDN w:val="0"/>
              <w:adjustRightInd w:val="0"/>
              <w:spacing w:line="276" w:lineRule="auto"/>
              <w:jc w:val="center"/>
              <w:rPr>
                <w:rFonts w:ascii="Georgia" w:hAnsi="Georgia" w:cs="Georgia"/>
                <w:sz w:val="18"/>
                <w:szCs w:val="18"/>
              </w:rPr>
            </w:pPr>
            <w:r w:rsidRPr="006D16C9">
              <w:rPr>
                <w:rFonts w:ascii="Georgia" w:hAnsi="Georgia" w:cs="Calibri"/>
                <w:sz w:val="18"/>
                <w:szCs w:val="18"/>
              </w:rPr>
              <w:t> </w:t>
            </w:r>
          </w:p>
        </w:tc>
        <w:tc>
          <w:tcPr>
            <w:tcW w:w="544" w:type="pct"/>
            <w:tcBorders>
              <w:top w:val="nil"/>
              <w:left w:val="nil"/>
              <w:bottom w:val="nil"/>
              <w:right w:val="nil"/>
            </w:tcBorders>
            <w:shd w:val="clear" w:color="auto" w:fill="auto"/>
            <w:tcMar>
              <w:top w:w="15" w:type="dxa"/>
              <w:left w:w="15" w:type="dxa"/>
              <w:bottom w:w="0" w:type="dxa"/>
              <w:right w:w="15" w:type="dxa"/>
            </w:tcMar>
            <w:vAlign w:val="bottom"/>
          </w:tcPr>
          <w:p w14:paraId="5D87E5B2" w14:textId="064E0C20" w:rsidR="006D16C9" w:rsidRPr="006D16C9" w:rsidRDefault="006D16C9" w:rsidP="006D16C9">
            <w:pPr>
              <w:autoSpaceDE w:val="0"/>
              <w:autoSpaceDN w:val="0"/>
              <w:adjustRightInd w:val="0"/>
              <w:spacing w:line="276" w:lineRule="auto"/>
              <w:jc w:val="center"/>
              <w:rPr>
                <w:rFonts w:ascii="Georgia" w:hAnsi="Georgia" w:cs="Georgia"/>
                <w:sz w:val="18"/>
                <w:szCs w:val="18"/>
              </w:rPr>
            </w:pPr>
            <w:r w:rsidRPr="006D16C9">
              <w:rPr>
                <w:rFonts w:ascii="Georgia" w:hAnsi="Georgia" w:cs="Calibri"/>
                <w:i/>
                <w:iCs/>
                <w:sz w:val="18"/>
                <w:szCs w:val="18"/>
              </w:rPr>
              <w:t> </w:t>
            </w:r>
          </w:p>
        </w:tc>
      </w:tr>
      <w:tr w:rsidR="006D16C9" w:rsidRPr="00767768" w14:paraId="4DCC251F" w14:textId="77777777" w:rsidTr="001E71B5">
        <w:trPr>
          <w:trHeight w:val="199"/>
        </w:trPr>
        <w:tc>
          <w:tcPr>
            <w:tcW w:w="1721" w:type="pct"/>
            <w:tcBorders>
              <w:top w:val="nil"/>
              <w:left w:val="nil"/>
              <w:bottom w:val="nil"/>
              <w:right w:val="single" w:sz="8" w:space="0" w:color="B4C7E7"/>
            </w:tcBorders>
            <w:shd w:val="clear" w:color="auto" w:fill="E9EBF5"/>
            <w:tcMar>
              <w:top w:w="15" w:type="dxa"/>
              <w:left w:w="15" w:type="dxa"/>
              <w:bottom w:w="0" w:type="dxa"/>
              <w:right w:w="15" w:type="dxa"/>
            </w:tcMar>
            <w:vAlign w:val="center"/>
            <w:hideMark/>
          </w:tcPr>
          <w:p w14:paraId="74D32527" w14:textId="77777777" w:rsidR="006D16C9" w:rsidRPr="00767768" w:rsidRDefault="006D16C9" w:rsidP="006D16C9">
            <w:pPr>
              <w:autoSpaceDE w:val="0"/>
              <w:autoSpaceDN w:val="0"/>
              <w:adjustRightInd w:val="0"/>
              <w:spacing w:line="276" w:lineRule="auto"/>
              <w:jc w:val="both"/>
              <w:rPr>
                <w:rFonts w:ascii="Georgia" w:hAnsi="Georgia" w:cs="Georgia"/>
                <w:sz w:val="18"/>
                <w:szCs w:val="18"/>
              </w:rPr>
            </w:pPr>
            <w:r w:rsidRPr="00767768">
              <w:rPr>
                <w:rFonts w:ascii="Georgia" w:hAnsi="Georgia" w:cs="Georgia"/>
                <w:sz w:val="18"/>
                <w:szCs w:val="18"/>
              </w:rPr>
              <w:t>Execution (MW)</w:t>
            </w:r>
          </w:p>
        </w:tc>
        <w:tc>
          <w:tcPr>
            <w:tcW w:w="547" w:type="pct"/>
            <w:tcBorders>
              <w:top w:val="nil"/>
              <w:left w:val="single" w:sz="8" w:space="0" w:color="B4C7E7"/>
              <w:bottom w:val="nil"/>
              <w:right w:val="nil"/>
            </w:tcBorders>
            <w:shd w:val="clear" w:color="auto" w:fill="E9EBF5"/>
            <w:tcMar>
              <w:top w:w="15" w:type="dxa"/>
              <w:left w:w="15" w:type="dxa"/>
              <w:bottom w:w="0" w:type="dxa"/>
              <w:right w:w="15" w:type="dxa"/>
            </w:tcMar>
            <w:vAlign w:val="center"/>
          </w:tcPr>
          <w:p w14:paraId="63454938" w14:textId="0ED98C96" w:rsidR="006D16C9" w:rsidRPr="006D16C9" w:rsidRDefault="006D16C9" w:rsidP="006D16C9">
            <w:pPr>
              <w:autoSpaceDE w:val="0"/>
              <w:autoSpaceDN w:val="0"/>
              <w:adjustRightInd w:val="0"/>
              <w:spacing w:line="276" w:lineRule="auto"/>
              <w:jc w:val="center"/>
              <w:rPr>
                <w:rFonts w:ascii="Georgia" w:hAnsi="Georgia" w:cs="Georgia"/>
                <w:sz w:val="18"/>
                <w:szCs w:val="18"/>
              </w:rPr>
            </w:pPr>
            <w:r w:rsidRPr="006D16C9">
              <w:rPr>
                <w:rFonts w:ascii="Georgia" w:hAnsi="Georgia" w:cs="Calibri"/>
                <w:color w:val="000000"/>
                <w:sz w:val="18"/>
                <w:szCs w:val="18"/>
              </w:rPr>
              <w:t>252</w:t>
            </w:r>
          </w:p>
        </w:tc>
        <w:tc>
          <w:tcPr>
            <w:tcW w:w="547" w:type="pct"/>
            <w:tcBorders>
              <w:top w:val="nil"/>
              <w:left w:val="nil"/>
              <w:bottom w:val="nil"/>
              <w:right w:val="nil"/>
            </w:tcBorders>
            <w:shd w:val="clear" w:color="auto" w:fill="E9EBF5"/>
            <w:tcMar>
              <w:top w:w="15" w:type="dxa"/>
              <w:left w:w="15" w:type="dxa"/>
              <w:bottom w:w="0" w:type="dxa"/>
              <w:right w:w="15" w:type="dxa"/>
            </w:tcMar>
            <w:vAlign w:val="center"/>
          </w:tcPr>
          <w:p w14:paraId="7416D384" w14:textId="6AE328F8" w:rsidR="006D16C9" w:rsidRPr="006D16C9" w:rsidRDefault="006D16C9" w:rsidP="006D16C9">
            <w:pPr>
              <w:autoSpaceDE w:val="0"/>
              <w:autoSpaceDN w:val="0"/>
              <w:adjustRightInd w:val="0"/>
              <w:spacing w:line="276" w:lineRule="auto"/>
              <w:jc w:val="center"/>
              <w:rPr>
                <w:rFonts w:ascii="Georgia" w:hAnsi="Georgia" w:cs="Georgia"/>
                <w:sz w:val="18"/>
                <w:szCs w:val="18"/>
              </w:rPr>
            </w:pPr>
            <w:r w:rsidRPr="006D16C9">
              <w:rPr>
                <w:rFonts w:ascii="Georgia" w:hAnsi="Georgia" w:cs="Calibri"/>
                <w:color w:val="000000"/>
                <w:sz w:val="18"/>
                <w:szCs w:val="18"/>
              </w:rPr>
              <w:t>189</w:t>
            </w:r>
          </w:p>
        </w:tc>
        <w:tc>
          <w:tcPr>
            <w:tcW w:w="547" w:type="pct"/>
            <w:tcBorders>
              <w:top w:val="nil"/>
              <w:left w:val="nil"/>
              <w:bottom w:val="nil"/>
              <w:right w:val="single" w:sz="8" w:space="0" w:color="B4C7E7"/>
            </w:tcBorders>
            <w:shd w:val="clear" w:color="auto" w:fill="E9EBF5"/>
            <w:tcMar>
              <w:top w:w="15" w:type="dxa"/>
              <w:left w:w="15" w:type="dxa"/>
              <w:bottom w:w="0" w:type="dxa"/>
              <w:right w:w="15" w:type="dxa"/>
            </w:tcMar>
            <w:vAlign w:val="center"/>
          </w:tcPr>
          <w:p w14:paraId="2ABD578E" w14:textId="62F7D2D3" w:rsidR="006D16C9" w:rsidRPr="006D16C9" w:rsidRDefault="006D16C9" w:rsidP="006D16C9">
            <w:pPr>
              <w:autoSpaceDE w:val="0"/>
              <w:autoSpaceDN w:val="0"/>
              <w:adjustRightInd w:val="0"/>
              <w:spacing w:line="276" w:lineRule="auto"/>
              <w:jc w:val="center"/>
              <w:rPr>
                <w:rFonts w:ascii="Georgia" w:hAnsi="Georgia" w:cs="Georgia"/>
                <w:sz w:val="18"/>
                <w:szCs w:val="18"/>
              </w:rPr>
            </w:pPr>
            <w:r w:rsidRPr="006D16C9">
              <w:rPr>
                <w:rFonts w:ascii="Georgia" w:hAnsi="Georgia" w:cs="Calibri"/>
                <w:i/>
                <w:iCs/>
                <w:sz w:val="18"/>
                <w:szCs w:val="18"/>
              </w:rPr>
              <w:t>33%</w:t>
            </w:r>
          </w:p>
        </w:tc>
        <w:tc>
          <w:tcPr>
            <w:tcW w:w="547" w:type="pct"/>
            <w:tcBorders>
              <w:top w:val="nil"/>
              <w:left w:val="single" w:sz="8" w:space="0" w:color="B4C7E7"/>
              <w:bottom w:val="nil"/>
              <w:right w:val="nil"/>
            </w:tcBorders>
            <w:shd w:val="clear" w:color="auto" w:fill="E9EBF5"/>
            <w:tcMar>
              <w:top w:w="15" w:type="dxa"/>
              <w:left w:w="15" w:type="dxa"/>
              <w:bottom w:w="0" w:type="dxa"/>
              <w:right w:w="15" w:type="dxa"/>
            </w:tcMar>
            <w:vAlign w:val="center"/>
          </w:tcPr>
          <w:p w14:paraId="3CD4ABF1" w14:textId="7204D045" w:rsidR="006D16C9" w:rsidRPr="006D16C9" w:rsidRDefault="006D16C9" w:rsidP="006D16C9">
            <w:pPr>
              <w:autoSpaceDE w:val="0"/>
              <w:autoSpaceDN w:val="0"/>
              <w:adjustRightInd w:val="0"/>
              <w:spacing w:line="276" w:lineRule="auto"/>
              <w:jc w:val="center"/>
              <w:rPr>
                <w:rFonts w:ascii="Georgia" w:hAnsi="Georgia" w:cs="Georgia"/>
                <w:sz w:val="18"/>
                <w:szCs w:val="18"/>
              </w:rPr>
            </w:pPr>
            <w:r w:rsidRPr="006D16C9">
              <w:rPr>
                <w:rFonts w:ascii="Georgia" w:hAnsi="Georgia" w:cs="Calibri"/>
                <w:color w:val="000000"/>
                <w:sz w:val="18"/>
                <w:szCs w:val="18"/>
              </w:rPr>
              <w:t>600</w:t>
            </w:r>
          </w:p>
        </w:tc>
        <w:tc>
          <w:tcPr>
            <w:tcW w:w="547" w:type="pct"/>
            <w:tcBorders>
              <w:top w:val="nil"/>
              <w:left w:val="nil"/>
              <w:bottom w:val="nil"/>
              <w:right w:val="nil"/>
            </w:tcBorders>
            <w:shd w:val="clear" w:color="auto" w:fill="E9EBF5"/>
            <w:tcMar>
              <w:top w:w="15" w:type="dxa"/>
              <w:left w:w="15" w:type="dxa"/>
              <w:bottom w:w="0" w:type="dxa"/>
              <w:right w:w="15" w:type="dxa"/>
            </w:tcMar>
            <w:vAlign w:val="center"/>
          </w:tcPr>
          <w:p w14:paraId="45D50FB9" w14:textId="2DD8A81F" w:rsidR="006D16C9" w:rsidRPr="006D16C9" w:rsidRDefault="006D16C9" w:rsidP="006D16C9">
            <w:pPr>
              <w:autoSpaceDE w:val="0"/>
              <w:autoSpaceDN w:val="0"/>
              <w:adjustRightInd w:val="0"/>
              <w:spacing w:line="276" w:lineRule="auto"/>
              <w:jc w:val="center"/>
              <w:rPr>
                <w:rFonts w:ascii="Georgia" w:hAnsi="Georgia" w:cs="Georgia"/>
                <w:sz w:val="18"/>
                <w:szCs w:val="18"/>
              </w:rPr>
            </w:pPr>
            <w:r w:rsidRPr="006D16C9">
              <w:rPr>
                <w:rFonts w:ascii="Georgia" w:hAnsi="Georgia" w:cs="Calibri"/>
                <w:color w:val="000000"/>
                <w:sz w:val="18"/>
                <w:szCs w:val="18"/>
              </w:rPr>
              <w:t>469</w:t>
            </w:r>
          </w:p>
        </w:tc>
        <w:tc>
          <w:tcPr>
            <w:tcW w:w="544" w:type="pct"/>
            <w:tcBorders>
              <w:top w:val="nil"/>
              <w:left w:val="nil"/>
              <w:bottom w:val="nil"/>
              <w:right w:val="nil"/>
            </w:tcBorders>
            <w:shd w:val="clear" w:color="auto" w:fill="E9EBF5"/>
            <w:tcMar>
              <w:top w:w="15" w:type="dxa"/>
              <w:left w:w="15" w:type="dxa"/>
              <w:bottom w:w="0" w:type="dxa"/>
              <w:right w:w="15" w:type="dxa"/>
            </w:tcMar>
            <w:vAlign w:val="center"/>
          </w:tcPr>
          <w:p w14:paraId="19C8F783" w14:textId="51F9FE2E" w:rsidR="006D16C9" w:rsidRPr="006D16C9" w:rsidRDefault="006D16C9" w:rsidP="006D16C9">
            <w:pPr>
              <w:autoSpaceDE w:val="0"/>
              <w:autoSpaceDN w:val="0"/>
              <w:adjustRightInd w:val="0"/>
              <w:spacing w:line="276" w:lineRule="auto"/>
              <w:jc w:val="center"/>
              <w:rPr>
                <w:rFonts w:ascii="Georgia" w:hAnsi="Georgia" w:cs="Georgia"/>
                <w:sz w:val="18"/>
                <w:szCs w:val="18"/>
              </w:rPr>
            </w:pPr>
            <w:r w:rsidRPr="006D16C9">
              <w:rPr>
                <w:rFonts w:ascii="Georgia" w:hAnsi="Georgia" w:cs="Calibri"/>
                <w:i/>
                <w:iCs/>
                <w:sz w:val="18"/>
                <w:szCs w:val="18"/>
              </w:rPr>
              <w:t>28%</w:t>
            </w:r>
          </w:p>
        </w:tc>
      </w:tr>
      <w:tr w:rsidR="006D16C9" w:rsidRPr="00767768" w14:paraId="75BD9BF3" w14:textId="77777777" w:rsidTr="001E71B5">
        <w:trPr>
          <w:trHeight w:val="199"/>
        </w:trPr>
        <w:tc>
          <w:tcPr>
            <w:tcW w:w="1721" w:type="pct"/>
            <w:tcBorders>
              <w:top w:val="nil"/>
              <w:left w:val="nil"/>
              <w:bottom w:val="single" w:sz="8" w:space="0" w:color="4472C4"/>
              <w:right w:val="single" w:sz="8" w:space="0" w:color="B4C7E7"/>
            </w:tcBorders>
            <w:shd w:val="clear" w:color="auto" w:fill="auto"/>
            <w:tcMar>
              <w:top w:w="15" w:type="dxa"/>
              <w:left w:w="15" w:type="dxa"/>
              <w:bottom w:w="0" w:type="dxa"/>
              <w:right w:w="15" w:type="dxa"/>
            </w:tcMar>
            <w:vAlign w:val="center"/>
            <w:hideMark/>
          </w:tcPr>
          <w:p w14:paraId="2BB8E982" w14:textId="77777777" w:rsidR="006D16C9" w:rsidRPr="00767768" w:rsidRDefault="006D16C9" w:rsidP="006D16C9">
            <w:pPr>
              <w:autoSpaceDE w:val="0"/>
              <w:autoSpaceDN w:val="0"/>
              <w:adjustRightInd w:val="0"/>
              <w:spacing w:line="276" w:lineRule="auto"/>
              <w:jc w:val="both"/>
              <w:rPr>
                <w:rFonts w:ascii="Georgia" w:hAnsi="Georgia" w:cs="Georgia"/>
                <w:sz w:val="18"/>
                <w:szCs w:val="18"/>
              </w:rPr>
            </w:pPr>
            <w:r w:rsidRPr="00767768">
              <w:rPr>
                <w:rFonts w:ascii="Georgia" w:hAnsi="Georgia" w:cs="Georgia"/>
                <w:sz w:val="18"/>
                <w:szCs w:val="18"/>
              </w:rPr>
              <w:t>Order book (MW)</w:t>
            </w:r>
          </w:p>
        </w:tc>
        <w:tc>
          <w:tcPr>
            <w:tcW w:w="547" w:type="pct"/>
            <w:tcBorders>
              <w:top w:val="nil"/>
              <w:left w:val="single" w:sz="8" w:space="0" w:color="B4C7E7"/>
              <w:bottom w:val="single" w:sz="8" w:space="0" w:color="4472C4"/>
              <w:right w:val="nil"/>
            </w:tcBorders>
            <w:shd w:val="clear" w:color="auto" w:fill="auto"/>
            <w:tcMar>
              <w:top w:w="15" w:type="dxa"/>
              <w:left w:w="15" w:type="dxa"/>
              <w:bottom w:w="0" w:type="dxa"/>
              <w:right w:w="15" w:type="dxa"/>
            </w:tcMar>
            <w:vAlign w:val="center"/>
          </w:tcPr>
          <w:p w14:paraId="6FE2F27F" w14:textId="510B12FA" w:rsidR="006D16C9" w:rsidRPr="006D16C9" w:rsidRDefault="006D16C9" w:rsidP="006D16C9">
            <w:pPr>
              <w:autoSpaceDE w:val="0"/>
              <w:autoSpaceDN w:val="0"/>
              <w:adjustRightInd w:val="0"/>
              <w:spacing w:line="276" w:lineRule="auto"/>
              <w:jc w:val="center"/>
              <w:rPr>
                <w:rFonts w:ascii="Georgia" w:hAnsi="Georgia" w:cs="Georgia"/>
                <w:sz w:val="18"/>
                <w:szCs w:val="18"/>
              </w:rPr>
            </w:pPr>
            <w:r w:rsidRPr="006D16C9">
              <w:rPr>
                <w:rFonts w:ascii="Georgia" w:hAnsi="Georgia" w:cs="Calibri"/>
                <w:color w:val="000000"/>
                <w:sz w:val="18"/>
                <w:szCs w:val="18"/>
              </w:rPr>
              <w:t>3,185</w:t>
            </w:r>
          </w:p>
        </w:tc>
        <w:tc>
          <w:tcPr>
            <w:tcW w:w="547" w:type="pct"/>
            <w:tcBorders>
              <w:top w:val="nil"/>
              <w:left w:val="nil"/>
              <w:bottom w:val="single" w:sz="8" w:space="0" w:color="4472C4"/>
              <w:right w:val="nil"/>
            </w:tcBorders>
            <w:shd w:val="clear" w:color="auto" w:fill="auto"/>
            <w:tcMar>
              <w:top w:w="15" w:type="dxa"/>
              <w:left w:w="15" w:type="dxa"/>
              <w:bottom w:w="0" w:type="dxa"/>
              <w:right w:w="15" w:type="dxa"/>
            </w:tcMar>
            <w:vAlign w:val="center"/>
          </w:tcPr>
          <w:p w14:paraId="707DDCE8" w14:textId="32D7B995" w:rsidR="006D16C9" w:rsidRPr="006D16C9" w:rsidRDefault="006D16C9" w:rsidP="006D16C9">
            <w:pPr>
              <w:autoSpaceDE w:val="0"/>
              <w:autoSpaceDN w:val="0"/>
              <w:adjustRightInd w:val="0"/>
              <w:spacing w:line="276" w:lineRule="auto"/>
              <w:jc w:val="center"/>
              <w:rPr>
                <w:rFonts w:ascii="Georgia" w:hAnsi="Georgia" w:cs="Georgia"/>
                <w:sz w:val="18"/>
                <w:szCs w:val="18"/>
              </w:rPr>
            </w:pPr>
            <w:r w:rsidRPr="006D16C9">
              <w:rPr>
                <w:rFonts w:ascii="Georgia" w:hAnsi="Georgia" w:cs="Calibri"/>
                <w:color w:val="000000"/>
                <w:sz w:val="18"/>
                <w:szCs w:val="18"/>
              </w:rPr>
              <w:t>3,286</w:t>
            </w:r>
          </w:p>
        </w:tc>
        <w:tc>
          <w:tcPr>
            <w:tcW w:w="547" w:type="pct"/>
            <w:tcBorders>
              <w:top w:val="nil"/>
              <w:left w:val="nil"/>
              <w:bottom w:val="single" w:sz="8" w:space="0" w:color="4472C4"/>
              <w:right w:val="single" w:sz="8" w:space="0" w:color="B4C7E7"/>
            </w:tcBorders>
            <w:shd w:val="clear" w:color="auto" w:fill="auto"/>
            <w:tcMar>
              <w:top w:w="15" w:type="dxa"/>
              <w:left w:w="15" w:type="dxa"/>
              <w:bottom w:w="0" w:type="dxa"/>
              <w:right w:w="15" w:type="dxa"/>
            </w:tcMar>
            <w:vAlign w:val="center"/>
          </w:tcPr>
          <w:p w14:paraId="2790AA57" w14:textId="62B6F721" w:rsidR="006D16C9" w:rsidRPr="006D16C9" w:rsidRDefault="006D16C9" w:rsidP="006D16C9">
            <w:pPr>
              <w:autoSpaceDE w:val="0"/>
              <w:autoSpaceDN w:val="0"/>
              <w:adjustRightInd w:val="0"/>
              <w:spacing w:line="276" w:lineRule="auto"/>
              <w:jc w:val="center"/>
              <w:rPr>
                <w:rFonts w:ascii="Georgia" w:hAnsi="Georgia" w:cs="Georgia"/>
                <w:sz w:val="18"/>
                <w:szCs w:val="18"/>
              </w:rPr>
            </w:pPr>
            <w:r w:rsidRPr="006D16C9">
              <w:rPr>
                <w:rFonts w:ascii="Georgia" w:hAnsi="Georgia" w:cs="Calibri"/>
                <w:i/>
                <w:iCs/>
                <w:sz w:val="18"/>
                <w:szCs w:val="18"/>
              </w:rPr>
              <w:t>-3%</w:t>
            </w:r>
          </w:p>
        </w:tc>
        <w:tc>
          <w:tcPr>
            <w:tcW w:w="547" w:type="pct"/>
            <w:tcBorders>
              <w:top w:val="nil"/>
              <w:left w:val="single" w:sz="8" w:space="0" w:color="B4C7E7"/>
              <w:bottom w:val="single" w:sz="8" w:space="0" w:color="4472C4"/>
              <w:right w:val="nil"/>
            </w:tcBorders>
            <w:shd w:val="clear" w:color="auto" w:fill="auto"/>
            <w:tcMar>
              <w:top w:w="15" w:type="dxa"/>
              <w:left w:w="15" w:type="dxa"/>
              <w:bottom w:w="0" w:type="dxa"/>
              <w:right w:w="15" w:type="dxa"/>
            </w:tcMar>
            <w:vAlign w:val="center"/>
          </w:tcPr>
          <w:p w14:paraId="73E3A165" w14:textId="77D31621" w:rsidR="006D16C9" w:rsidRPr="006D16C9" w:rsidRDefault="006D16C9" w:rsidP="006D16C9">
            <w:pPr>
              <w:autoSpaceDE w:val="0"/>
              <w:autoSpaceDN w:val="0"/>
              <w:adjustRightInd w:val="0"/>
              <w:spacing w:line="276" w:lineRule="auto"/>
              <w:jc w:val="center"/>
              <w:rPr>
                <w:rFonts w:ascii="Georgia" w:hAnsi="Georgia" w:cs="Georgia"/>
                <w:sz w:val="18"/>
                <w:szCs w:val="18"/>
              </w:rPr>
            </w:pPr>
            <w:r w:rsidRPr="006D16C9">
              <w:rPr>
                <w:rFonts w:ascii="Georgia" w:hAnsi="Georgia" w:cs="Calibri"/>
                <w:color w:val="000000"/>
                <w:sz w:val="18"/>
                <w:szCs w:val="18"/>
              </w:rPr>
              <w:t>3,185</w:t>
            </w:r>
          </w:p>
        </w:tc>
        <w:tc>
          <w:tcPr>
            <w:tcW w:w="547" w:type="pct"/>
            <w:tcBorders>
              <w:top w:val="nil"/>
              <w:left w:val="nil"/>
              <w:bottom w:val="single" w:sz="8" w:space="0" w:color="4472C4"/>
              <w:right w:val="nil"/>
            </w:tcBorders>
            <w:shd w:val="clear" w:color="auto" w:fill="auto"/>
            <w:tcMar>
              <w:top w:w="15" w:type="dxa"/>
              <w:left w:w="15" w:type="dxa"/>
              <w:bottom w:w="0" w:type="dxa"/>
              <w:right w:w="15" w:type="dxa"/>
            </w:tcMar>
            <w:vAlign w:val="center"/>
          </w:tcPr>
          <w:p w14:paraId="7EB39F11" w14:textId="6C9146CF" w:rsidR="006D16C9" w:rsidRPr="006D16C9" w:rsidRDefault="006D16C9" w:rsidP="006D16C9">
            <w:pPr>
              <w:autoSpaceDE w:val="0"/>
              <w:autoSpaceDN w:val="0"/>
              <w:adjustRightInd w:val="0"/>
              <w:spacing w:line="276" w:lineRule="auto"/>
              <w:jc w:val="center"/>
              <w:rPr>
                <w:rFonts w:ascii="Georgia" w:hAnsi="Georgia" w:cs="Georgia"/>
                <w:sz w:val="18"/>
                <w:szCs w:val="18"/>
              </w:rPr>
            </w:pPr>
            <w:r w:rsidRPr="006D16C9">
              <w:rPr>
                <w:rFonts w:ascii="Georgia" w:hAnsi="Georgia" w:cs="Calibri"/>
                <w:color w:val="000000"/>
                <w:sz w:val="18"/>
                <w:szCs w:val="18"/>
              </w:rPr>
              <w:t>3,286</w:t>
            </w:r>
          </w:p>
        </w:tc>
        <w:tc>
          <w:tcPr>
            <w:tcW w:w="544" w:type="pct"/>
            <w:tcBorders>
              <w:top w:val="nil"/>
              <w:left w:val="nil"/>
              <w:bottom w:val="single" w:sz="8" w:space="0" w:color="4472C4"/>
              <w:right w:val="nil"/>
            </w:tcBorders>
            <w:shd w:val="clear" w:color="auto" w:fill="auto"/>
            <w:tcMar>
              <w:top w:w="15" w:type="dxa"/>
              <w:left w:w="15" w:type="dxa"/>
              <w:bottom w:w="0" w:type="dxa"/>
              <w:right w:w="15" w:type="dxa"/>
            </w:tcMar>
            <w:vAlign w:val="center"/>
          </w:tcPr>
          <w:p w14:paraId="4BEA4749" w14:textId="3A42D76D" w:rsidR="006D16C9" w:rsidRPr="006D16C9" w:rsidRDefault="006D16C9" w:rsidP="006D16C9">
            <w:pPr>
              <w:autoSpaceDE w:val="0"/>
              <w:autoSpaceDN w:val="0"/>
              <w:adjustRightInd w:val="0"/>
              <w:spacing w:line="276" w:lineRule="auto"/>
              <w:jc w:val="center"/>
              <w:rPr>
                <w:rFonts w:ascii="Georgia" w:hAnsi="Georgia" w:cs="Georgia"/>
                <w:sz w:val="18"/>
                <w:szCs w:val="18"/>
              </w:rPr>
            </w:pPr>
            <w:r w:rsidRPr="006D16C9">
              <w:rPr>
                <w:rFonts w:ascii="Georgia" w:hAnsi="Georgia" w:cs="Calibri"/>
                <w:i/>
                <w:iCs/>
                <w:sz w:val="18"/>
                <w:szCs w:val="18"/>
              </w:rPr>
              <w:t>-3%</w:t>
            </w:r>
          </w:p>
        </w:tc>
      </w:tr>
    </w:tbl>
    <w:p w14:paraId="58A42286" w14:textId="0261D93D" w:rsidR="00C73B32" w:rsidRPr="00615890" w:rsidRDefault="00C73B32" w:rsidP="00C73B32">
      <w:pPr>
        <w:autoSpaceDE w:val="0"/>
        <w:autoSpaceDN w:val="0"/>
        <w:adjustRightInd w:val="0"/>
        <w:spacing w:line="276" w:lineRule="auto"/>
        <w:jc w:val="both"/>
        <w:rPr>
          <w:i/>
          <w:iCs/>
          <w:sz w:val="18"/>
          <w:szCs w:val="18"/>
        </w:rPr>
      </w:pPr>
      <w:r w:rsidRPr="00615890">
        <w:rPr>
          <w:rFonts w:ascii="Georgia" w:hAnsi="Georgia" w:cs="Georgia"/>
          <w:i/>
          <w:iCs/>
          <w:sz w:val="16"/>
          <w:szCs w:val="16"/>
          <w:lang w:val="en-IN"/>
        </w:rPr>
        <w:t xml:space="preserve">^ </w:t>
      </w:r>
      <w:r w:rsidRPr="00615890">
        <w:rPr>
          <w:rFonts w:ascii="Georgia" w:hAnsi="Georgia" w:cs="Georgia"/>
          <w:i/>
          <w:iCs/>
          <w:sz w:val="16"/>
          <w:szCs w:val="16"/>
        </w:rPr>
        <w:t xml:space="preserve">Q3 </w:t>
      </w:r>
      <w:r>
        <w:rPr>
          <w:rFonts w:ascii="Georgia" w:hAnsi="Georgia" w:cs="Georgia"/>
          <w:i/>
          <w:iCs/>
          <w:sz w:val="16"/>
          <w:szCs w:val="16"/>
        </w:rPr>
        <w:t xml:space="preserve">FY25 </w:t>
      </w:r>
      <w:r w:rsidRPr="00615890">
        <w:rPr>
          <w:rFonts w:ascii="Georgia" w:hAnsi="Georgia" w:cs="Georgia"/>
          <w:i/>
          <w:iCs/>
          <w:sz w:val="16"/>
          <w:szCs w:val="16"/>
        </w:rPr>
        <w:t>&amp; 9M FY25 figures and calculations exclude one-time write back (Rs 62.37 cr) of ECL provisions</w:t>
      </w:r>
    </w:p>
    <w:p w14:paraId="25D6A301" w14:textId="77777777" w:rsidR="0049553E" w:rsidRDefault="0049553E" w:rsidP="0047227F">
      <w:pPr>
        <w:autoSpaceDE w:val="0"/>
        <w:autoSpaceDN w:val="0"/>
        <w:adjustRightInd w:val="0"/>
        <w:spacing w:line="276" w:lineRule="auto"/>
        <w:jc w:val="both"/>
        <w:rPr>
          <w:rFonts w:ascii="Georgia" w:hAnsi="Georgia" w:cs="Georgia"/>
          <w:lang w:val="en-IN"/>
        </w:rPr>
      </w:pPr>
    </w:p>
    <w:p w14:paraId="06445BD1" w14:textId="77777777" w:rsidR="00D7149B" w:rsidRPr="00D7149B" w:rsidRDefault="00D7149B" w:rsidP="00D7149B">
      <w:pPr>
        <w:pStyle w:val="NormalWeb"/>
        <w:rPr>
          <w:rFonts w:ascii="Georgia" w:hAnsi="Georgia" w:cs="Georgia"/>
          <w:sz w:val="20"/>
          <w:szCs w:val="20"/>
          <w:lang w:val="en-IN"/>
        </w:rPr>
      </w:pPr>
      <w:bookmarkStart w:id="4" w:name="_Hlk136682901"/>
      <w:bookmarkEnd w:id="3"/>
      <w:r w:rsidRPr="00D7149B">
        <w:rPr>
          <w:rFonts w:ascii="Georgia" w:hAnsi="Georgia" w:cs="Georgia"/>
          <w:b/>
          <w:bCs/>
          <w:sz w:val="20"/>
          <w:szCs w:val="20"/>
          <w:lang w:val="en-IN"/>
        </w:rPr>
        <w:t>Mr. Devansh Jain, Executive Director, INOXGFL Group,</w:t>
      </w:r>
      <w:r w:rsidRPr="00D7149B">
        <w:rPr>
          <w:rFonts w:ascii="Georgia" w:hAnsi="Georgia" w:cs="Georgia"/>
          <w:sz w:val="20"/>
          <w:szCs w:val="20"/>
          <w:lang w:val="en-IN"/>
        </w:rPr>
        <w:t xml:space="preserve"> said, “At INOXGFL Group, all our renewable companies are primed for massive growth in the years ahead. I believe Inox Wind will continue to deliver strong performance and execution, while the large-scale O&amp;M portfolio expansion of Inox Green further adds to consolidated profitability. Further, rapid growth across the RE power generation and solar manufacturing businesses under Inox Clean is expected to bring in more opportunities for Inox Wind and Inox Green. Buoyed by the fact that wind continues to be an integral part of India’s renewable journey over the next decade, both Inox Wind and Inox Green are well placed to capture large-scale opportunities going ahead.”</w:t>
      </w:r>
    </w:p>
    <w:p w14:paraId="0783063F" w14:textId="77777777" w:rsidR="00D7149B" w:rsidRPr="00D7149B" w:rsidRDefault="00D7149B" w:rsidP="00D7149B">
      <w:pPr>
        <w:pStyle w:val="NormalWeb"/>
        <w:rPr>
          <w:rFonts w:ascii="Georgia" w:hAnsi="Georgia" w:cs="Georgia"/>
          <w:sz w:val="20"/>
          <w:szCs w:val="20"/>
          <w:lang w:val="en-IN"/>
        </w:rPr>
      </w:pPr>
      <w:r w:rsidRPr="00D7149B">
        <w:rPr>
          <w:rFonts w:ascii="Georgia" w:hAnsi="Georgia" w:cs="Georgia"/>
          <w:b/>
          <w:bCs/>
          <w:sz w:val="20"/>
          <w:szCs w:val="20"/>
          <w:lang w:val="en-IN"/>
        </w:rPr>
        <w:t>Mr. Kailash Tarachandani, Group CEO, Renewables Business, INOXGFL Group,</w:t>
      </w:r>
      <w:r w:rsidRPr="00D7149B">
        <w:rPr>
          <w:rFonts w:ascii="Georgia" w:hAnsi="Georgia" w:cs="Georgia"/>
          <w:sz w:val="20"/>
          <w:szCs w:val="20"/>
          <w:lang w:val="en-IN"/>
        </w:rPr>
        <w:t xml:space="preserve"> added, “Another set of strong quarterly results in Q3 FY26 has set Inox Wind on course to deliver its best-ever annual financial performance in FY26. We have recalibrated our guidance for both FY26 and FY27 and are confident of delivering the same, backed by our large and well-diversified order book, strong order intake pipeline, and expanding manufacturing footprint. With India’s wind sector poised to deliver its best-ever capacity addition figures and moving towards 10 GW annual capacity addition in the coming years, Inox Wind is strongly placed to deliver tailor-made solutions addressing ever-evolving customer requirements.”</w:t>
      </w:r>
    </w:p>
    <w:p w14:paraId="48934907" w14:textId="77777777" w:rsidR="00D7149B" w:rsidRPr="00D7149B" w:rsidRDefault="00D7149B" w:rsidP="00D7149B">
      <w:pPr>
        <w:pStyle w:val="NormalWeb"/>
        <w:rPr>
          <w:rFonts w:ascii="Georgia" w:hAnsi="Georgia" w:cs="Georgia"/>
          <w:sz w:val="20"/>
          <w:szCs w:val="20"/>
          <w:lang w:val="en-IN"/>
        </w:rPr>
      </w:pPr>
      <w:r w:rsidRPr="00D7149B">
        <w:rPr>
          <w:rFonts w:ascii="Georgia" w:hAnsi="Georgia" w:cs="Georgia"/>
          <w:b/>
          <w:bCs/>
          <w:sz w:val="20"/>
          <w:szCs w:val="20"/>
          <w:lang w:val="en-IN"/>
        </w:rPr>
        <w:t>Mr. Sanjeev Agarwal, CEO, Inox Wind,</w:t>
      </w:r>
      <w:r w:rsidRPr="00D7149B">
        <w:rPr>
          <w:rFonts w:ascii="Georgia" w:hAnsi="Georgia" w:cs="Georgia"/>
          <w:sz w:val="20"/>
          <w:szCs w:val="20"/>
          <w:lang w:val="en-IN"/>
        </w:rPr>
        <w:t xml:space="preserve"> said, “We have been able to deliver robust growth in Q3 FY26 despite on-ground challenges impacting offtake from some of our customers. Our margins continue to be strong, supported by the various initiatives which we have been undertaking in the past quarters, including our successful backward integration into cranes and transformer manufacturing. We are in discussion with multiple customers, both existing and new, to further fortify our order book, which gives us confidence to deliver on our guidance going ahead. We continue to be the partner of choice for most large renewable developers, including the likes of Aditya Birla, CESC, NTPC, Hero Future Energies, Amplus/Gentari, Continuum, and Inox Clean, amongst many others.”</w:t>
      </w:r>
    </w:p>
    <w:p w14:paraId="456B4D1D" w14:textId="77777777" w:rsidR="0049553E" w:rsidRPr="00DC0D14" w:rsidRDefault="0049553E" w:rsidP="006D2FCE">
      <w:pPr>
        <w:autoSpaceDE w:val="0"/>
        <w:autoSpaceDN w:val="0"/>
        <w:adjustRightInd w:val="0"/>
        <w:spacing w:line="276" w:lineRule="auto"/>
        <w:jc w:val="both"/>
        <w:rPr>
          <w:rFonts w:ascii="Georgia" w:hAnsi="Georgia" w:cs="Georgia"/>
          <w:color w:val="000000" w:themeColor="text1"/>
          <w:lang w:val="en-IN"/>
        </w:rPr>
      </w:pPr>
    </w:p>
    <w:bookmarkEnd w:id="4"/>
    <w:p w14:paraId="577CB615" w14:textId="77777777" w:rsidR="006F6319" w:rsidRPr="00DC0D14" w:rsidRDefault="006F6319" w:rsidP="006F6319">
      <w:pPr>
        <w:pStyle w:val="Default"/>
        <w:spacing w:line="276" w:lineRule="auto"/>
        <w:jc w:val="both"/>
        <w:rPr>
          <w:rFonts w:ascii="Georgia" w:hAnsi="Georgia"/>
          <w:b/>
          <w:bCs/>
          <w:i/>
          <w:iCs/>
          <w:color w:val="000000" w:themeColor="text1"/>
          <w:sz w:val="20"/>
          <w:szCs w:val="20"/>
          <w:u w:val="single"/>
        </w:rPr>
      </w:pPr>
      <w:r w:rsidRPr="00DC0D14">
        <w:rPr>
          <w:rFonts w:ascii="Georgia" w:hAnsi="Georgia"/>
          <w:b/>
          <w:bCs/>
          <w:i/>
          <w:iCs/>
          <w:color w:val="000000" w:themeColor="text1"/>
          <w:sz w:val="20"/>
          <w:szCs w:val="20"/>
          <w:u w:val="single"/>
        </w:rPr>
        <w:t xml:space="preserve">ABOUT INOX WIND: </w:t>
      </w:r>
    </w:p>
    <w:p w14:paraId="66622389" w14:textId="77777777" w:rsidR="006F6319" w:rsidRPr="00DC0D14" w:rsidRDefault="006F6319" w:rsidP="006F6319">
      <w:pPr>
        <w:pStyle w:val="Default"/>
        <w:spacing w:line="276" w:lineRule="auto"/>
        <w:jc w:val="both"/>
        <w:rPr>
          <w:rFonts w:ascii="Georgia" w:hAnsi="Georgia"/>
          <w:color w:val="000000" w:themeColor="text1"/>
          <w:sz w:val="20"/>
          <w:szCs w:val="20"/>
        </w:rPr>
      </w:pPr>
    </w:p>
    <w:p w14:paraId="3B9E82EC" w14:textId="25EDD9C7" w:rsidR="00451D1A" w:rsidRDefault="00451D1A" w:rsidP="00D40B82">
      <w:pPr>
        <w:autoSpaceDE w:val="0"/>
        <w:autoSpaceDN w:val="0"/>
        <w:adjustRightInd w:val="0"/>
        <w:spacing w:line="276" w:lineRule="auto"/>
        <w:jc w:val="both"/>
        <w:rPr>
          <w:rFonts w:ascii="Georgia" w:hAnsi="Georgia" w:cs="Georgia"/>
          <w:lang w:val="en-IN"/>
        </w:rPr>
      </w:pPr>
      <w:r w:rsidRPr="00D40B82">
        <w:rPr>
          <w:rFonts w:ascii="Georgia" w:hAnsi="Georgia" w:cs="Georgia"/>
          <w:b/>
          <w:bCs/>
          <w:lang w:val="en-IN"/>
        </w:rPr>
        <w:t>Inox Wind Limited (IWL)</w:t>
      </w:r>
      <w:r w:rsidRPr="00451D1A">
        <w:rPr>
          <w:rFonts w:ascii="Georgia" w:hAnsi="Georgia" w:cs="Georgia"/>
          <w:lang w:val="en-IN"/>
        </w:rPr>
        <w:t xml:space="preserve"> is India’s leading wind energy solutions provider servicing IPPs, Utilities, PSUs &amp; Corporate investors. IWL is a part of the multi-billion-dollar INOXGFL Group which has a legacy of over nine decades and is primarily focused on two business verticals - chemicals and renewable energy. IWL is a fully integrated player in the wind energy market with </w:t>
      </w:r>
      <w:r w:rsidR="00AA3708">
        <w:rPr>
          <w:rFonts w:ascii="Georgia" w:hAnsi="Georgia" w:cs="Georgia"/>
          <w:lang w:val="en-IN"/>
        </w:rPr>
        <w:t>five</w:t>
      </w:r>
      <w:r w:rsidRPr="00451D1A">
        <w:rPr>
          <w:rFonts w:ascii="Georgia" w:hAnsi="Georgia" w:cs="Georgia"/>
          <w:lang w:val="en-IN"/>
        </w:rPr>
        <w:t xml:space="preserve"> state-of-the-art manufacturing plants in Gujarat, Madhya Pradesh</w:t>
      </w:r>
      <w:r w:rsidR="008F050B">
        <w:rPr>
          <w:rFonts w:ascii="Georgia" w:hAnsi="Georgia" w:cs="Georgia"/>
          <w:lang w:val="en-IN"/>
        </w:rPr>
        <w:t xml:space="preserve"> and </w:t>
      </w:r>
      <w:r w:rsidR="008F050B" w:rsidRPr="00451D1A">
        <w:rPr>
          <w:rFonts w:ascii="Georgia" w:hAnsi="Georgia" w:cs="Georgia"/>
          <w:lang w:val="en-IN"/>
        </w:rPr>
        <w:t>Himachal Pradesh</w:t>
      </w:r>
      <w:r w:rsidRPr="00451D1A">
        <w:rPr>
          <w:rFonts w:ascii="Georgia" w:hAnsi="Georgia" w:cs="Georgia"/>
          <w:lang w:val="en-IN"/>
        </w:rPr>
        <w:t>, where Blades, Tubular Towers, as well as Hubs &amp; Nacelles are manufactured. With its state-of-the-art 3 MW series WTG offering, IWL’s manufacturing capacity stands at ~ 2.5 GW per annum.</w:t>
      </w:r>
    </w:p>
    <w:p w14:paraId="550ACFA5" w14:textId="77777777" w:rsidR="00D40B82" w:rsidRPr="00451D1A" w:rsidRDefault="00D40B82" w:rsidP="00D40B82">
      <w:pPr>
        <w:autoSpaceDE w:val="0"/>
        <w:autoSpaceDN w:val="0"/>
        <w:adjustRightInd w:val="0"/>
        <w:spacing w:line="276" w:lineRule="auto"/>
        <w:jc w:val="both"/>
        <w:rPr>
          <w:rFonts w:ascii="Georgia" w:hAnsi="Georgia" w:cs="Georgia"/>
          <w:lang w:val="en-IN"/>
        </w:rPr>
      </w:pPr>
    </w:p>
    <w:p w14:paraId="74172A69" w14:textId="5B452C65" w:rsidR="00451D1A" w:rsidRDefault="00451D1A" w:rsidP="00D40B82">
      <w:pPr>
        <w:autoSpaceDE w:val="0"/>
        <w:autoSpaceDN w:val="0"/>
        <w:adjustRightInd w:val="0"/>
        <w:spacing w:line="276" w:lineRule="auto"/>
        <w:jc w:val="both"/>
        <w:rPr>
          <w:rFonts w:ascii="Georgia" w:hAnsi="Georgia" w:cs="Georgia"/>
          <w:lang w:val="en-IN"/>
        </w:rPr>
      </w:pPr>
      <w:r w:rsidRPr="00451D1A">
        <w:rPr>
          <w:rFonts w:ascii="Georgia" w:hAnsi="Georgia" w:cs="Georgia"/>
          <w:lang w:val="en-IN"/>
        </w:rPr>
        <w:t>IWL’s subsidiary, Inox Green Energy Services Ltd., is the only listed pure-play renewable O&amp;M services company in India, having a strong portfolio (including investments) of ~ 12.5 GW of assets and a multi-fold growth path ahead.</w:t>
      </w:r>
      <w:r w:rsidR="00D40B82">
        <w:rPr>
          <w:rFonts w:ascii="Georgia" w:hAnsi="Georgia" w:cs="Georgia"/>
          <w:lang w:val="en-IN"/>
        </w:rPr>
        <w:t xml:space="preserve"> </w:t>
      </w:r>
      <w:r w:rsidRPr="00451D1A">
        <w:rPr>
          <w:rFonts w:ascii="Georgia" w:hAnsi="Georgia" w:cs="Georgia"/>
          <w:lang w:val="en-IN"/>
        </w:rPr>
        <w:t xml:space="preserve">Through its other subsidiary, Inox Renewable Solutions (earlier known as Resco Global </w:t>
      </w:r>
      <w:r w:rsidRPr="00451D1A">
        <w:rPr>
          <w:rFonts w:ascii="Georgia" w:hAnsi="Georgia" w:cs="Georgia"/>
          <w:lang w:val="en-IN"/>
        </w:rPr>
        <w:lastRenderedPageBreak/>
        <w:t>Wind Services Pvt. Ltd.), IWL provides EPC services for wind projects and develops common infrastructure, including power evacuation infrastructure, for renewable projects.</w:t>
      </w:r>
    </w:p>
    <w:p w14:paraId="3DD5CE1D" w14:textId="77777777" w:rsidR="00D40B82" w:rsidRPr="00451D1A" w:rsidRDefault="00D40B82" w:rsidP="00D40B82">
      <w:pPr>
        <w:autoSpaceDE w:val="0"/>
        <w:autoSpaceDN w:val="0"/>
        <w:adjustRightInd w:val="0"/>
        <w:spacing w:line="276" w:lineRule="auto"/>
        <w:jc w:val="both"/>
        <w:rPr>
          <w:rFonts w:ascii="Georgia" w:hAnsi="Georgia" w:cs="Georgia"/>
          <w:lang w:val="en-IN"/>
        </w:rPr>
      </w:pPr>
    </w:p>
    <w:p w14:paraId="41CBC1FA" w14:textId="77777777" w:rsidR="00451D1A" w:rsidRPr="00451D1A" w:rsidRDefault="00451D1A" w:rsidP="00D40B82">
      <w:pPr>
        <w:autoSpaceDE w:val="0"/>
        <w:autoSpaceDN w:val="0"/>
        <w:adjustRightInd w:val="0"/>
        <w:spacing w:line="276" w:lineRule="auto"/>
        <w:jc w:val="both"/>
        <w:rPr>
          <w:rFonts w:ascii="Georgia" w:hAnsi="Georgia" w:cs="Georgia"/>
          <w:lang w:val="en-IN"/>
        </w:rPr>
      </w:pPr>
      <w:r w:rsidRPr="00451D1A">
        <w:rPr>
          <w:rFonts w:ascii="Georgia" w:hAnsi="Georgia" w:cs="Georgia"/>
          <w:lang w:val="en-IN"/>
        </w:rPr>
        <w:t>IWL offers end-to-end wind energy solutions from concept to commissioning to O&amp;M, manufacturing key components of WTGs, using the most advanced technology, in-house, to maintain high quality, reliability and cost competitiveness. IWL has ISO 9001:2008, ISO 14001:2004, OHSAS 18001 and ISO 3834 certifications for its management systems pertaining to the manufacturing, installation, commissioning and O&amp;M of wind turbines. With strong promoter backing, healthy balance sheet, robust stakeholder relationships, and bright macro prospects, IWL is embarking on an exciting journey of growth and profitability.</w:t>
      </w:r>
    </w:p>
    <w:p w14:paraId="0BB047F5" w14:textId="1A70FA94" w:rsidR="00451D1A" w:rsidRDefault="00451D1A" w:rsidP="00451D1A">
      <w:pPr>
        <w:pStyle w:val="Default"/>
        <w:jc w:val="both"/>
        <w:rPr>
          <w:rFonts w:ascii="Georgia" w:hAnsi="Georgia" w:cs="Georgia"/>
          <w:sz w:val="22"/>
          <w:szCs w:val="22"/>
          <w:lang w:val="en-IN"/>
        </w:rPr>
      </w:pPr>
    </w:p>
    <w:p w14:paraId="550F4776" w14:textId="77777777" w:rsidR="00451D1A" w:rsidRDefault="00451D1A" w:rsidP="00451D1A">
      <w:pPr>
        <w:pStyle w:val="Default"/>
        <w:jc w:val="both"/>
        <w:rPr>
          <w:rFonts w:ascii="Georgia" w:hAnsi="Georgia" w:cs="Georgia"/>
          <w:sz w:val="22"/>
          <w:szCs w:val="22"/>
          <w:lang w:val="en-IN"/>
        </w:rPr>
      </w:pPr>
    </w:p>
    <w:p w14:paraId="742DCA8D" w14:textId="40DD7A79" w:rsidR="006F6319" w:rsidRPr="00AD6A61" w:rsidRDefault="006F6319" w:rsidP="00451D1A">
      <w:pPr>
        <w:pStyle w:val="Default"/>
        <w:jc w:val="both"/>
        <w:rPr>
          <w:rFonts w:ascii="Georgia" w:hAnsi="Georgia"/>
          <w:i/>
          <w:iCs/>
          <w:color w:val="000000" w:themeColor="text1"/>
          <w:sz w:val="20"/>
          <w:szCs w:val="20"/>
        </w:rPr>
      </w:pPr>
      <w:r w:rsidRPr="00AD6A61">
        <w:rPr>
          <w:rFonts w:ascii="Georgia" w:hAnsi="Georgia"/>
          <w:i/>
          <w:iCs/>
          <w:color w:val="000000" w:themeColor="text1"/>
          <w:sz w:val="20"/>
          <w:szCs w:val="20"/>
        </w:rPr>
        <w:t xml:space="preserve">For more information please contact: </w:t>
      </w:r>
    </w:p>
    <w:p w14:paraId="4442358D" w14:textId="77777777" w:rsidR="006F6319" w:rsidRPr="00AD6A61" w:rsidRDefault="006F6319" w:rsidP="006F6319">
      <w:pPr>
        <w:pStyle w:val="Default"/>
        <w:jc w:val="both"/>
        <w:rPr>
          <w:rFonts w:ascii="Georgia" w:hAnsi="Georgia"/>
          <w:color w:val="000000" w:themeColor="text1"/>
          <w:sz w:val="20"/>
          <w:szCs w:val="20"/>
        </w:rPr>
      </w:pPr>
      <w:r w:rsidRPr="00AD6A61">
        <w:rPr>
          <w:rFonts w:ascii="Georgia" w:hAnsi="Georgia"/>
          <w:color w:val="000000" w:themeColor="text1"/>
          <w:sz w:val="20"/>
          <w:szCs w:val="20"/>
        </w:rPr>
        <w:t>Investor Relations</w:t>
      </w:r>
    </w:p>
    <w:p w14:paraId="3B0D36E4" w14:textId="77777777" w:rsidR="006F6319" w:rsidRPr="00AD6A61" w:rsidRDefault="006F6319" w:rsidP="006F6319">
      <w:pPr>
        <w:pStyle w:val="Default"/>
        <w:jc w:val="both"/>
        <w:rPr>
          <w:rFonts w:ascii="Georgia" w:hAnsi="Georgia"/>
          <w:color w:val="000000" w:themeColor="text1"/>
          <w:sz w:val="20"/>
          <w:szCs w:val="20"/>
        </w:rPr>
      </w:pPr>
      <w:r w:rsidRPr="00AD6A61">
        <w:rPr>
          <w:rFonts w:ascii="Georgia" w:hAnsi="Georgia"/>
          <w:color w:val="000000" w:themeColor="text1"/>
          <w:sz w:val="20"/>
          <w:szCs w:val="20"/>
        </w:rPr>
        <w:t xml:space="preserve">Inox Wind Limited </w:t>
      </w:r>
    </w:p>
    <w:p w14:paraId="04FFAC69" w14:textId="792B8196" w:rsidR="006F6319" w:rsidRPr="00AD6A61" w:rsidRDefault="006F6319" w:rsidP="006F6319">
      <w:pPr>
        <w:pStyle w:val="Default"/>
        <w:jc w:val="both"/>
        <w:rPr>
          <w:rFonts w:ascii="Georgia" w:hAnsi="Georgia"/>
          <w:color w:val="000000" w:themeColor="text1"/>
          <w:sz w:val="20"/>
          <w:szCs w:val="20"/>
        </w:rPr>
      </w:pPr>
      <w:r w:rsidRPr="00AD6A61">
        <w:rPr>
          <w:rFonts w:ascii="Georgia" w:hAnsi="Georgia"/>
          <w:color w:val="000000" w:themeColor="text1"/>
          <w:sz w:val="20"/>
          <w:szCs w:val="20"/>
        </w:rPr>
        <w:t>Phone (O): +91 120 614 9</w:t>
      </w:r>
      <w:r w:rsidR="00AD4539" w:rsidRPr="00AD6A61">
        <w:rPr>
          <w:rFonts w:ascii="Georgia" w:hAnsi="Georgia"/>
          <w:color w:val="000000" w:themeColor="text1"/>
          <w:sz w:val="20"/>
          <w:szCs w:val="20"/>
        </w:rPr>
        <w:t>600</w:t>
      </w:r>
      <w:r w:rsidRPr="00AD6A61">
        <w:rPr>
          <w:rFonts w:ascii="Georgia" w:hAnsi="Georgia"/>
          <w:color w:val="000000" w:themeColor="text1"/>
          <w:sz w:val="20"/>
          <w:szCs w:val="20"/>
        </w:rPr>
        <w:t xml:space="preserve"> </w:t>
      </w:r>
    </w:p>
    <w:p w14:paraId="5F85FAFB" w14:textId="48EE2DA8" w:rsidR="006F6319" w:rsidRPr="00AD6A61" w:rsidRDefault="006F6319" w:rsidP="006F6319">
      <w:pPr>
        <w:ind w:right="-10"/>
        <w:jc w:val="both"/>
        <w:rPr>
          <w:rFonts w:ascii="Georgia" w:eastAsia="Calibri" w:hAnsi="Georgia" w:cs="Calibri"/>
          <w:color w:val="000000" w:themeColor="text1"/>
        </w:rPr>
      </w:pPr>
      <w:r w:rsidRPr="00AD6A61">
        <w:rPr>
          <w:rFonts w:ascii="Georgia" w:hAnsi="Georgia"/>
          <w:color w:val="000000" w:themeColor="text1"/>
        </w:rPr>
        <w:t xml:space="preserve">Email: </w:t>
      </w:r>
      <w:hyperlink r:id="rId9" w:history="1">
        <w:r w:rsidR="005161DE" w:rsidRPr="00AD6A61">
          <w:rPr>
            <w:rStyle w:val="Hyperlink"/>
            <w:rFonts w:ascii="Georgia" w:hAnsi="Georgia"/>
          </w:rPr>
          <w:t>investors.iwl@inoxwind.com</w:t>
        </w:r>
      </w:hyperlink>
      <w:bookmarkEnd w:id="0"/>
    </w:p>
    <w:sectPr w:rsidR="006F6319" w:rsidRPr="00AD6A61" w:rsidSect="00DB49B7">
      <w:pgSz w:w="11920" w:h="16840"/>
      <w:pgMar w:top="1560" w:right="1147" w:bottom="993"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CBEFA" w14:textId="77777777" w:rsidR="00C87095" w:rsidRDefault="00C87095" w:rsidP="00527DB4">
      <w:r>
        <w:separator/>
      </w:r>
    </w:p>
  </w:endnote>
  <w:endnote w:type="continuationSeparator" w:id="0">
    <w:p w14:paraId="23D41233" w14:textId="77777777" w:rsidR="00C87095" w:rsidRDefault="00C87095" w:rsidP="0052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ymbolMT">
    <w:altName w:val="Microsoft JhengHei"/>
    <w:panose1 w:val="00000000000000000000"/>
    <w:charset w:val="88"/>
    <w:family w:val="auto"/>
    <w:notTrueType/>
    <w:pitch w:val="default"/>
    <w:sig w:usb0="00000000"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D447D" w14:textId="77777777" w:rsidR="00C87095" w:rsidRDefault="00C87095" w:rsidP="00527DB4">
      <w:r>
        <w:separator/>
      </w:r>
    </w:p>
  </w:footnote>
  <w:footnote w:type="continuationSeparator" w:id="0">
    <w:p w14:paraId="7290B4E7" w14:textId="77777777" w:rsidR="00C87095" w:rsidRDefault="00C87095" w:rsidP="00527D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06E3"/>
    <w:multiLevelType w:val="hybridMultilevel"/>
    <w:tmpl w:val="E3E683E0"/>
    <w:lvl w:ilvl="0" w:tplc="8AC40050">
      <w:start w:val="1"/>
      <w:numFmt w:val="bullet"/>
      <w:lvlText w:val=""/>
      <w:lvlJc w:val="left"/>
      <w:pPr>
        <w:tabs>
          <w:tab w:val="num" w:pos="720"/>
        </w:tabs>
        <w:ind w:left="720" w:hanging="360"/>
      </w:pPr>
      <w:rPr>
        <w:rFonts w:ascii="Wingdings" w:hAnsi="Wingdings" w:hint="default"/>
      </w:rPr>
    </w:lvl>
    <w:lvl w:ilvl="1" w:tplc="70C48C54" w:tentative="1">
      <w:start w:val="1"/>
      <w:numFmt w:val="bullet"/>
      <w:lvlText w:val=""/>
      <w:lvlJc w:val="left"/>
      <w:pPr>
        <w:tabs>
          <w:tab w:val="num" w:pos="1440"/>
        </w:tabs>
        <w:ind w:left="1440" w:hanging="360"/>
      </w:pPr>
      <w:rPr>
        <w:rFonts w:ascii="Wingdings" w:hAnsi="Wingdings" w:hint="default"/>
      </w:rPr>
    </w:lvl>
    <w:lvl w:ilvl="2" w:tplc="E560227E" w:tentative="1">
      <w:start w:val="1"/>
      <w:numFmt w:val="bullet"/>
      <w:lvlText w:val=""/>
      <w:lvlJc w:val="left"/>
      <w:pPr>
        <w:tabs>
          <w:tab w:val="num" w:pos="2160"/>
        </w:tabs>
        <w:ind w:left="2160" w:hanging="360"/>
      </w:pPr>
      <w:rPr>
        <w:rFonts w:ascii="Wingdings" w:hAnsi="Wingdings" w:hint="default"/>
      </w:rPr>
    </w:lvl>
    <w:lvl w:ilvl="3" w:tplc="9C887D30" w:tentative="1">
      <w:start w:val="1"/>
      <w:numFmt w:val="bullet"/>
      <w:lvlText w:val=""/>
      <w:lvlJc w:val="left"/>
      <w:pPr>
        <w:tabs>
          <w:tab w:val="num" w:pos="2880"/>
        </w:tabs>
        <w:ind w:left="2880" w:hanging="360"/>
      </w:pPr>
      <w:rPr>
        <w:rFonts w:ascii="Wingdings" w:hAnsi="Wingdings" w:hint="default"/>
      </w:rPr>
    </w:lvl>
    <w:lvl w:ilvl="4" w:tplc="141E07E6" w:tentative="1">
      <w:start w:val="1"/>
      <w:numFmt w:val="bullet"/>
      <w:lvlText w:val=""/>
      <w:lvlJc w:val="left"/>
      <w:pPr>
        <w:tabs>
          <w:tab w:val="num" w:pos="3600"/>
        </w:tabs>
        <w:ind w:left="3600" w:hanging="360"/>
      </w:pPr>
      <w:rPr>
        <w:rFonts w:ascii="Wingdings" w:hAnsi="Wingdings" w:hint="default"/>
      </w:rPr>
    </w:lvl>
    <w:lvl w:ilvl="5" w:tplc="6BEA6836" w:tentative="1">
      <w:start w:val="1"/>
      <w:numFmt w:val="bullet"/>
      <w:lvlText w:val=""/>
      <w:lvlJc w:val="left"/>
      <w:pPr>
        <w:tabs>
          <w:tab w:val="num" w:pos="4320"/>
        </w:tabs>
        <w:ind w:left="4320" w:hanging="360"/>
      </w:pPr>
      <w:rPr>
        <w:rFonts w:ascii="Wingdings" w:hAnsi="Wingdings" w:hint="default"/>
      </w:rPr>
    </w:lvl>
    <w:lvl w:ilvl="6" w:tplc="5880B026" w:tentative="1">
      <w:start w:val="1"/>
      <w:numFmt w:val="bullet"/>
      <w:lvlText w:val=""/>
      <w:lvlJc w:val="left"/>
      <w:pPr>
        <w:tabs>
          <w:tab w:val="num" w:pos="5040"/>
        </w:tabs>
        <w:ind w:left="5040" w:hanging="360"/>
      </w:pPr>
      <w:rPr>
        <w:rFonts w:ascii="Wingdings" w:hAnsi="Wingdings" w:hint="default"/>
      </w:rPr>
    </w:lvl>
    <w:lvl w:ilvl="7" w:tplc="586E0E00" w:tentative="1">
      <w:start w:val="1"/>
      <w:numFmt w:val="bullet"/>
      <w:lvlText w:val=""/>
      <w:lvlJc w:val="left"/>
      <w:pPr>
        <w:tabs>
          <w:tab w:val="num" w:pos="5760"/>
        </w:tabs>
        <w:ind w:left="5760" w:hanging="360"/>
      </w:pPr>
      <w:rPr>
        <w:rFonts w:ascii="Wingdings" w:hAnsi="Wingdings" w:hint="default"/>
      </w:rPr>
    </w:lvl>
    <w:lvl w:ilvl="8" w:tplc="73AABD1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163C8"/>
    <w:multiLevelType w:val="hybridMultilevel"/>
    <w:tmpl w:val="0D946A88"/>
    <w:lvl w:ilvl="0" w:tplc="322AC1D2">
      <w:numFmt w:val="bullet"/>
      <w:lvlText w:val="•"/>
      <w:lvlJc w:val="left"/>
      <w:pPr>
        <w:ind w:left="720" w:hanging="360"/>
      </w:pPr>
      <w:rPr>
        <w:rFonts w:ascii="Georgia" w:eastAsia="Times New Roman" w:hAnsi="Georgia" w:cs="Georgia"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3880189"/>
    <w:multiLevelType w:val="hybridMultilevel"/>
    <w:tmpl w:val="4A54D668"/>
    <w:lvl w:ilvl="0" w:tplc="322AC1D2">
      <w:numFmt w:val="bullet"/>
      <w:lvlText w:val="•"/>
      <w:lvlJc w:val="left"/>
      <w:pPr>
        <w:ind w:left="1080" w:hanging="360"/>
      </w:pPr>
      <w:rPr>
        <w:rFonts w:ascii="Georgia" w:eastAsia="Times New Roman" w:hAnsi="Georgia" w:cs="Georgia"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16D802F2"/>
    <w:multiLevelType w:val="hybridMultilevel"/>
    <w:tmpl w:val="54DCE5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34E1B8F"/>
    <w:multiLevelType w:val="multilevel"/>
    <w:tmpl w:val="C33C7D4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5" w15:restartNumberingAfterBreak="0">
    <w:nsid w:val="271B6BD8"/>
    <w:multiLevelType w:val="hybridMultilevel"/>
    <w:tmpl w:val="F702A4DA"/>
    <w:lvl w:ilvl="0" w:tplc="C46C036E">
      <w:start w:val="1"/>
      <w:numFmt w:val="bullet"/>
      <w:lvlText w:val=""/>
      <w:lvlJc w:val="left"/>
      <w:pPr>
        <w:tabs>
          <w:tab w:val="num" w:pos="720"/>
        </w:tabs>
        <w:ind w:left="720" w:hanging="360"/>
      </w:pPr>
      <w:rPr>
        <w:rFonts w:ascii="Wingdings" w:hAnsi="Wingdings" w:hint="default"/>
      </w:rPr>
    </w:lvl>
    <w:lvl w:ilvl="1" w:tplc="D0644D04" w:tentative="1">
      <w:start w:val="1"/>
      <w:numFmt w:val="bullet"/>
      <w:lvlText w:val=""/>
      <w:lvlJc w:val="left"/>
      <w:pPr>
        <w:tabs>
          <w:tab w:val="num" w:pos="1440"/>
        </w:tabs>
        <w:ind w:left="1440" w:hanging="360"/>
      </w:pPr>
      <w:rPr>
        <w:rFonts w:ascii="Wingdings" w:hAnsi="Wingdings" w:hint="default"/>
      </w:rPr>
    </w:lvl>
    <w:lvl w:ilvl="2" w:tplc="162AB14A" w:tentative="1">
      <w:start w:val="1"/>
      <w:numFmt w:val="bullet"/>
      <w:lvlText w:val=""/>
      <w:lvlJc w:val="left"/>
      <w:pPr>
        <w:tabs>
          <w:tab w:val="num" w:pos="2160"/>
        </w:tabs>
        <w:ind w:left="2160" w:hanging="360"/>
      </w:pPr>
      <w:rPr>
        <w:rFonts w:ascii="Wingdings" w:hAnsi="Wingdings" w:hint="default"/>
      </w:rPr>
    </w:lvl>
    <w:lvl w:ilvl="3" w:tplc="FFCA9086" w:tentative="1">
      <w:start w:val="1"/>
      <w:numFmt w:val="bullet"/>
      <w:lvlText w:val=""/>
      <w:lvlJc w:val="left"/>
      <w:pPr>
        <w:tabs>
          <w:tab w:val="num" w:pos="2880"/>
        </w:tabs>
        <w:ind w:left="2880" w:hanging="360"/>
      </w:pPr>
      <w:rPr>
        <w:rFonts w:ascii="Wingdings" w:hAnsi="Wingdings" w:hint="default"/>
      </w:rPr>
    </w:lvl>
    <w:lvl w:ilvl="4" w:tplc="F8F0D662" w:tentative="1">
      <w:start w:val="1"/>
      <w:numFmt w:val="bullet"/>
      <w:lvlText w:val=""/>
      <w:lvlJc w:val="left"/>
      <w:pPr>
        <w:tabs>
          <w:tab w:val="num" w:pos="3600"/>
        </w:tabs>
        <w:ind w:left="3600" w:hanging="360"/>
      </w:pPr>
      <w:rPr>
        <w:rFonts w:ascii="Wingdings" w:hAnsi="Wingdings" w:hint="default"/>
      </w:rPr>
    </w:lvl>
    <w:lvl w:ilvl="5" w:tplc="E8FE142C" w:tentative="1">
      <w:start w:val="1"/>
      <w:numFmt w:val="bullet"/>
      <w:lvlText w:val=""/>
      <w:lvlJc w:val="left"/>
      <w:pPr>
        <w:tabs>
          <w:tab w:val="num" w:pos="4320"/>
        </w:tabs>
        <w:ind w:left="4320" w:hanging="360"/>
      </w:pPr>
      <w:rPr>
        <w:rFonts w:ascii="Wingdings" w:hAnsi="Wingdings" w:hint="default"/>
      </w:rPr>
    </w:lvl>
    <w:lvl w:ilvl="6" w:tplc="4BB0F560" w:tentative="1">
      <w:start w:val="1"/>
      <w:numFmt w:val="bullet"/>
      <w:lvlText w:val=""/>
      <w:lvlJc w:val="left"/>
      <w:pPr>
        <w:tabs>
          <w:tab w:val="num" w:pos="5040"/>
        </w:tabs>
        <w:ind w:left="5040" w:hanging="360"/>
      </w:pPr>
      <w:rPr>
        <w:rFonts w:ascii="Wingdings" w:hAnsi="Wingdings" w:hint="default"/>
      </w:rPr>
    </w:lvl>
    <w:lvl w:ilvl="7" w:tplc="F00A51B0" w:tentative="1">
      <w:start w:val="1"/>
      <w:numFmt w:val="bullet"/>
      <w:lvlText w:val=""/>
      <w:lvlJc w:val="left"/>
      <w:pPr>
        <w:tabs>
          <w:tab w:val="num" w:pos="5760"/>
        </w:tabs>
        <w:ind w:left="5760" w:hanging="360"/>
      </w:pPr>
      <w:rPr>
        <w:rFonts w:ascii="Wingdings" w:hAnsi="Wingdings" w:hint="default"/>
      </w:rPr>
    </w:lvl>
    <w:lvl w:ilvl="8" w:tplc="1F72AEC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B7088B"/>
    <w:multiLevelType w:val="hybridMultilevel"/>
    <w:tmpl w:val="D06AEA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CF53C09"/>
    <w:multiLevelType w:val="hybridMultilevel"/>
    <w:tmpl w:val="E1B6A5C6"/>
    <w:lvl w:ilvl="0" w:tplc="371202EC">
      <w:start w:val="1"/>
      <w:numFmt w:val="bullet"/>
      <w:lvlText w:val=""/>
      <w:lvlJc w:val="left"/>
      <w:pPr>
        <w:tabs>
          <w:tab w:val="num" w:pos="720"/>
        </w:tabs>
        <w:ind w:left="720" w:hanging="360"/>
      </w:pPr>
      <w:rPr>
        <w:rFonts w:ascii="Wingdings" w:hAnsi="Wingdings" w:hint="default"/>
      </w:rPr>
    </w:lvl>
    <w:lvl w:ilvl="1" w:tplc="8A5ECD70" w:tentative="1">
      <w:start w:val="1"/>
      <w:numFmt w:val="bullet"/>
      <w:lvlText w:val=""/>
      <w:lvlJc w:val="left"/>
      <w:pPr>
        <w:tabs>
          <w:tab w:val="num" w:pos="1440"/>
        </w:tabs>
        <w:ind w:left="1440" w:hanging="360"/>
      </w:pPr>
      <w:rPr>
        <w:rFonts w:ascii="Wingdings" w:hAnsi="Wingdings" w:hint="default"/>
      </w:rPr>
    </w:lvl>
    <w:lvl w:ilvl="2" w:tplc="E7C62BE4" w:tentative="1">
      <w:start w:val="1"/>
      <w:numFmt w:val="bullet"/>
      <w:lvlText w:val=""/>
      <w:lvlJc w:val="left"/>
      <w:pPr>
        <w:tabs>
          <w:tab w:val="num" w:pos="2160"/>
        </w:tabs>
        <w:ind w:left="2160" w:hanging="360"/>
      </w:pPr>
      <w:rPr>
        <w:rFonts w:ascii="Wingdings" w:hAnsi="Wingdings" w:hint="default"/>
      </w:rPr>
    </w:lvl>
    <w:lvl w:ilvl="3" w:tplc="34A2B896" w:tentative="1">
      <w:start w:val="1"/>
      <w:numFmt w:val="bullet"/>
      <w:lvlText w:val=""/>
      <w:lvlJc w:val="left"/>
      <w:pPr>
        <w:tabs>
          <w:tab w:val="num" w:pos="2880"/>
        </w:tabs>
        <w:ind w:left="2880" w:hanging="360"/>
      </w:pPr>
      <w:rPr>
        <w:rFonts w:ascii="Wingdings" w:hAnsi="Wingdings" w:hint="default"/>
      </w:rPr>
    </w:lvl>
    <w:lvl w:ilvl="4" w:tplc="EE642B7C" w:tentative="1">
      <w:start w:val="1"/>
      <w:numFmt w:val="bullet"/>
      <w:lvlText w:val=""/>
      <w:lvlJc w:val="left"/>
      <w:pPr>
        <w:tabs>
          <w:tab w:val="num" w:pos="3600"/>
        </w:tabs>
        <w:ind w:left="3600" w:hanging="360"/>
      </w:pPr>
      <w:rPr>
        <w:rFonts w:ascii="Wingdings" w:hAnsi="Wingdings" w:hint="default"/>
      </w:rPr>
    </w:lvl>
    <w:lvl w:ilvl="5" w:tplc="B2B2DC28" w:tentative="1">
      <w:start w:val="1"/>
      <w:numFmt w:val="bullet"/>
      <w:lvlText w:val=""/>
      <w:lvlJc w:val="left"/>
      <w:pPr>
        <w:tabs>
          <w:tab w:val="num" w:pos="4320"/>
        </w:tabs>
        <w:ind w:left="4320" w:hanging="360"/>
      </w:pPr>
      <w:rPr>
        <w:rFonts w:ascii="Wingdings" w:hAnsi="Wingdings" w:hint="default"/>
      </w:rPr>
    </w:lvl>
    <w:lvl w:ilvl="6" w:tplc="A5AE94DE" w:tentative="1">
      <w:start w:val="1"/>
      <w:numFmt w:val="bullet"/>
      <w:lvlText w:val=""/>
      <w:lvlJc w:val="left"/>
      <w:pPr>
        <w:tabs>
          <w:tab w:val="num" w:pos="5040"/>
        </w:tabs>
        <w:ind w:left="5040" w:hanging="360"/>
      </w:pPr>
      <w:rPr>
        <w:rFonts w:ascii="Wingdings" w:hAnsi="Wingdings" w:hint="default"/>
      </w:rPr>
    </w:lvl>
    <w:lvl w:ilvl="7" w:tplc="951CF550" w:tentative="1">
      <w:start w:val="1"/>
      <w:numFmt w:val="bullet"/>
      <w:lvlText w:val=""/>
      <w:lvlJc w:val="left"/>
      <w:pPr>
        <w:tabs>
          <w:tab w:val="num" w:pos="5760"/>
        </w:tabs>
        <w:ind w:left="5760" w:hanging="360"/>
      </w:pPr>
      <w:rPr>
        <w:rFonts w:ascii="Wingdings" w:hAnsi="Wingdings" w:hint="default"/>
      </w:rPr>
    </w:lvl>
    <w:lvl w:ilvl="8" w:tplc="9FF61B6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1B779B"/>
    <w:multiLevelType w:val="hybridMultilevel"/>
    <w:tmpl w:val="8FB22B3A"/>
    <w:lvl w:ilvl="0" w:tplc="B08C93C8">
      <w:start w:val="1"/>
      <w:numFmt w:val="bullet"/>
      <w:lvlText w:val=""/>
      <w:lvlJc w:val="left"/>
      <w:pPr>
        <w:tabs>
          <w:tab w:val="num" w:pos="720"/>
        </w:tabs>
        <w:ind w:left="720" w:hanging="360"/>
      </w:pPr>
      <w:rPr>
        <w:rFonts w:ascii="Wingdings" w:hAnsi="Wingdings" w:hint="default"/>
      </w:rPr>
    </w:lvl>
    <w:lvl w:ilvl="1" w:tplc="FDCC2998" w:tentative="1">
      <w:start w:val="1"/>
      <w:numFmt w:val="bullet"/>
      <w:lvlText w:val=""/>
      <w:lvlJc w:val="left"/>
      <w:pPr>
        <w:tabs>
          <w:tab w:val="num" w:pos="1440"/>
        </w:tabs>
        <w:ind w:left="1440" w:hanging="360"/>
      </w:pPr>
      <w:rPr>
        <w:rFonts w:ascii="Wingdings" w:hAnsi="Wingdings" w:hint="default"/>
      </w:rPr>
    </w:lvl>
    <w:lvl w:ilvl="2" w:tplc="18084AAA" w:tentative="1">
      <w:start w:val="1"/>
      <w:numFmt w:val="bullet"/>
      <w:lvlText w:val=""/>
      <w:lvlJc w:val="left"/>
      <w:pPr>
        <w:tabs>
          <w:tab w:val="num" w:pos="2160"/>
        </w:tabs>
        <w:ind w:left="2160" w:hanging="360"/>
      </w:pPr>
      <w:rPr>
        <w:rFonts w:ascii="Wingdings" w:hAnsi="Wingdings" w:hint="default"/>
      </w:rPr>
    </w:lvl>
    <w:lvl w:ilvl="3" w:tplc="DB5847C0" w:tentative="1">
      <w:start w:val="1"/>
      <w:numFmt w:val="bullet"/>
      <w:lvlText w:val=""/>
      <w:lvlJc w:val="left"/>
      <w:pPr>
        <w:tabs>
          <w:tab w:val="num" w:pos="2880"/>
        </w:tabs>
        <w:ind w:left="2880" w:hanging="360"/>
      </w:pPr>
      <w:rPr>
        <w:rFonts w:ascii="Wingdings" w:hAnsi="Wingdings" w:hint="default"/>
      </w:rPr>
    </w:lvl>
    <w:lvl w:ilvl="4" w:tplc="DD2A52B6" w:tentative="1">
      <w:start w:val="1"/>
      <w:numFmt w:val="bullet"/>
      <w:lvlText w:val=""/>
      <w:lvlJc w:val="left"/>
      <w:pPr>
        <w:tabs>
          <w:tab w:val="num" w:pos="3600"/>
        </w:tabs>
        <w:ind w:left="3600" w:hanging="360"/>
      </w:pPr>
      <w:rPr>
        <w:rFonts w:ascii="Wingdings" w:hAnsi="Wingdings" w:hint="default"/>
      </w:rPr>
    </w:lvl>
    <w:lvl w:ilvl="5" w:tplc="9AD21674" w:tentative="1">
      <w:start w:val="1"/>
      <w:numFmt w:val="bullet"/>
      <w:lvlText w:val=""/>
      <w:lvlJc w:val="left"/>
      <w:pPr>
        <w:tabs>
          <w:tab w:val="num" w:pos="4320"/>
        </w:tabs>
        <w:ind w:left="4320" w:hanging="360"/>
      </w:pPr>
      <w:rPr>
        <w:rFonts w:ascii="Wingdings" w:hAnsi="Wingdings" w:hint="default"/>
      </w:rPr>
    </w:lvl>
    <w:lvl w:ilvl="6" w:tplc="C862F6B2" w:tentative="1">
      <w:start w:val="1"/>
      <w:numFmt w:val="bullet"/>
      <w:lvlText w:val=""/>
      <w:lvlJc w:val="left"/>
      <w:pPr>
        <w:tabs>
          <w:tab w:val="num" w:pos="5040"/>
        </w:tabs>
        <w:ind w:left="5040" w:hanging="360"/>
      </w:pPr>
      <w:rPr>
        <w:rFonts w:ascii="Wingdings" w:hAnsi="Wingdings" w:hint="default"/>
      </w:rPr>
    </w:lvl>
    <w:lvl w:ilvl="7" w:tplc="92508A0E" w:tentative="1">
      <w:start w:val="1"/>
      <w:numFmt w:val="bullet"/>
      <w:lvlText w:val=""/>
      <w:lvlJc w:val="left"/>
      <w:pPr>
        <w:tabs>
          <w:tab w:val="num" w:pos="5760"/>
        </w:tabs>
        <w:ind w:left="5760" w:hanging="360"/>
      </w:pPr>
      <w:rPr>
        <w:rFonts w:ascii="Wingdings" w:hAnsi="Wingdings" w:hint="default"/>
      </w:rPr>
    </w:lvl>
    <w:lvl w:ilvl="8" w:tplc="B9A0C42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EF0F40"/>
    <w:multiLevelType w:val="hybridMultilevel"/>
    <w:tmpl w:val="7EB8CEAA"/>
    <w:lvl w:ilvl="0" w:tplc="D7880D3E">
      <w:numFmt w:val="bullet"/>
      <w:lvlText w:val="•"/>
      <w:lvlJc w:val="left"/>
      <w:pPr>
        <w:ind w:left="451" w:hanging="339"/>
      </w:pPr>
      <w:rPr>
        <w:rFonts w:ascii="Cambria" w:eastAsia="Cambria" w:hAnsi="Cambria" w:cs="Cambria" w:hint="default"/>
        <w:b/>
        <w:bCs/>
        <w:i w:val="0"/>
        <w:iCs w:val="0"/>
        <w:spacing w:val="0"/>
        <w:w w:val="107"/>
        <w:sz w:val="18"/>
        <w:szCs w:val="18"/>
        <w:lang w:val="en-US" w:eastAsia="en-US" w:bidi="ar-SA"/>
      </w:rPr>
    </w:lvl>
    <w:lvl w:ilvl="1" w:tplc="74706C10">
      <w:numFmt w:val="bullet"/>
      <w:lvlText w:val="•"/>
      <w:lvlJc w:val="left"/>
      <w:pPr>
        <w:ind w:left="1324" w:hanging="339"/>
      </w:pPr>
      <w:rPr>
        <w:rFonts w:hint="default"/>
        <w:lang w:val="en-US" w:eastAsia="en-US" w:bidi="ar-SA"/>
      </w:rPr>
    </w:lvl>
    <w:lvl w:ilvl="2" w:tplc="31CE1066">
      <w:numFmt w:val="bullet"/>
      <w:lvlText w:val="•"/>
      <w:lvlJc w:val="left"/>
      <w:pPr>
        <w:ind w:left="2188" w:hanging="339"/>
      </w:pPr>
      <w:rPr>
        <w:rFonts w:hint="default"/>
        <w:lang w:val="en-US" w:eastAsia="en-US" w:bidi="ar-SA"/>
      </w:rPr>
    </w:lvl>
    <w:lvl w:ilvl="3" w:tplc="76B46230">
      <w:numFmt w:val="bullet"/>
      <w:lvlText w:val="•"/>
      <w:lvlJc w:val="left"/>
      <w:pPr>
        <w:ind w:left="3052" w:hanging="339"/>
      </w:pPr>
      <w:rPr>
        <w:rFonts w:hint="default"/>
        <w:lang w:val="en-US" w:eastAsia="en-US" w:bidi="ar-SA"/>
      </w:rPr>
    </w:lvl>
    <w:lvl w:ilvl="4" w:tplc="38B845DE">
      <w:numFmt w:val="bullet"/>
      <w:lvlText w:val="•"/>
      <w:lvlJc w:val="left"/>
      <w:pPr>
        <w:ind w:left="3916" w:hanging="339"/>
      </w:pPr>
      <w:rPr>
        <w:rFonts w:hint="default"/>
        <w:lang w:val="en-US" w:eastAsia="en-US" w:bidi="ar-SA"/>
      </w:rPr>
    </w:lvl>
    <w:lvl w:ilvl="5" w:tplc="CB368046">
      <w:numFmt w:val="bullet"/>
      <w:lvlText w:val="•"/>
      <w:lvlJc w:val="left"/>
      <w:pPr>
        <w:ind w:left="4780" w:hanging="339"/>
      </w:pPr>
      <w:rPr>
        <w:rFonts w:hint="default"/>
        <w:lang w:val="en-US" w:eastAsia="en-US" w:bidi="ar-SA"/>
      </w:rPr>
    </w:lvl>
    <w:lvl w:ilvl="6" w:tplc="93AE1A0A">
      <w:numFmt w:val="bullet"/>
      <w:lvlText w:val="•"/>
      <w:lvlJc w:val="left"/>
      <w:pPr>
        <w:ind w:left="5644" w:hanging="339"/>
      </w:pPr>
      <w:rPr>
        <w:rFonts w:hint="default"/>
        <w:lang w:val="en-US" w:eastAsia="en-US" w:bidi="ar-SA"/>
      </w:rPr>
    </w:lvl>
    <w:lvl w:ilvl="7" w:tplc="5A606DCE">
      <w:numFmt w:val="bullet"/>
      <w:lvlText w:val="•"/>
      <w:lvlJc w:val="left"/>
      <w:pPr>
        <w:ind w:left="6508" w:hanging="339"/>
      </w:pPr>
      <w:rPr>
        <w:rFonts w:hint="default"/>
        <w:lang w:val="en-US" w:eastAsia="en-US" w:bidi="ar-SA"/>
      </w:rPr>
    </w:lvl>
    <w:lvl w:ilvl="8" w:tplc="F51A74C0">
      <w:numFmt w:val="bullet"/>
      <w:lvlText w:val="•"/>
      <w:lvlJc w:val="left"/>
      <w:pPr>
        <w:ind w:left="7372" w:hanging="339"/>
      </w:pPr>
      <w:rPr>
        <w:rFonts w:hint="default"/>
        <w:lang w:val="en-US" w:eastAsia="en-US" w:bidi="ar-SA"/>
      </w:rPr>
    </w:lvl>
  </w:abstractNum>
  <w:abstractNum w:abstractNumId="10" w15:restartNumberingAfterBreak="0">
    <w:nsid w:val="50010571"/>
    <w:multiLevelType w:val="hybridMultilevel"/>
    <w:tmpl w:val="D6C00494"/>
    <w:lvl w:ilvl="0" w:tplc="E6143832">
      <w:start w:val="1"/>
      <w:numFmt w:val="bullet"/>
      <w:lvlText w:val=""/>
      <w:lvlJc w:val="left"/>
      <w:pPr>
        <w:tabs>
          <w:tab w:val="num" w:pos="720"/>
        </w:tabs>
        <w:ind w:left="720" w:hanging="360"/>
      </w:pPr>
      <w:rPr>
        <w:rFonts w:ascii="Wingdings" w:hAnsi="Wingdings" w:hint="default"/>
      </w:rPr>
    </w:lvl>
    <w:lvl w:ilvl="1" w:tplc="5140734A" w:tentative="1">
      <w:start w:val="1"/>
      <w:numFmt w:val="bullet"/>
      <w:lvlText w:val=""/>
      <w:lvlJc w:val="left"/>
      <w:pPr>
        <w:tabs>
          <w:tab w:val="num" w:pos="1440"/>
        </w:tabs>
        <w:ind w:left="1440" w:hanging="360"/>
      </w:pPr>
      <w:rPr>
        <w:rFonts w:ascii="Wingdings" w:hAnsi="Wingdings" w:hint="default"/>
      </w:rPr>
    </w:lvl>
    <w:lvl w:ilvl="2" w:tplc="3DAA254C" w:tentative="1">
      <w:start w:val="1"/>
      <w:numFmt w:val="bullet"/>
      <w:lvlText w:val=""/>
      <w:lvlJc w:val="left"/>
      <w:pPr>
        <w:tabs>
          <w:tab w:val="num" w:pos="2160"/>
        </w:tabs>
        <w:ind w:left="2160" w:hanging="360"/>
      </w:pPr>
      <w:rPr>
        <w:rFonts w:ascii="Wingdings" w:hAnsi="Wingdings" w:hint="default"/>
      </w:rPr>
    </w:lvl>
    <w:lvl w:ilvl="3" w:tplc="1AB2672E" w:tentative="1">
      <w:start w:val="1"/>
      <w:numFmt w:val="bullet"/>
      <w:lvlText w:val=""/>
      <w:lvlJc w:val="left"/>
      <w:pPr>
        <w:tabs>
          <w:tab w:val="num" w:pos="2880"/>
        </w:tabs>
        <w:ind w:left="2880" w:hanging="360"/>
      </w:pPr>
      <w:rPr>
        <w:rFonts w:ascii="Wingdings" w:hAnsi="Wingdings" w:hint="default"/>
      </w:rPr>
    </w:lvl>
    <w:lvl w:ilvl="4" w:tplc="D74AD9D2" w:tentative="1">
      <w:start w:val="1"/>
      <w:numFmt w:val="bullet"/>
      <w:lvlText w:val=""/>
      <w:lvlJc w:val="left"/>
      <w:pPr>
        <w:tabs>
          <w:tab w:val="num" w:pos="3600"/>
        </w:tabs>
        <w:ind w:left="3600" w:hanging="360"/>
      </w:pPr>
      <w:rPr>
        <w:rFonts w:ascii="Wingdings" w:hAnsi="Wingdings" w:hint="default"/>
      </w:rPr>
    </w:lvl>
    <w:lvl w:ilvl="5" w:tplc="01BAB924" w:tentative="1">
      <w:start w:val="1"/>
      <w:numFmt w:val="bullet"/>
      <w:lvlText w:val=""/>
      <w:lvlJc w:val="left"/>
      <w:pPr>
        <w:tabs>
          <w:tab w:val="num" w:pos="4320"/>
        </w:tabs>
        <w:ind w:left="4320" w:hanging="360"/>
      </w:pPr>
      <w:rPr>
        <w:rFonts w:ascii="Wingdings" w:hAnsi="Wingdings" w:hint="default"/>
      </w:rPr>
    </w:lvl>
    <w:lvl w:ilvl="6" w:tplc="4000A5A2" w:tentative="1">
      <w:start w:val="1"/>
      <w:numFmt w:val="bullet"/>
      <w:lvlText w:val=""/>
      <w:lvlJc w:val="left"/>
      <w:pPr>
        <w:tabs>
          <w:tab w:val="num" w:pos="5040"/>
        </w:tabs>
        <w:ind w:left="5040" w:hanging="360"/>
      </w:pPr>
      <w:rPr>
        <w:rFonts w:ascii="Wingdings" w:hAnsi="Wingdings" w:hint="default"/>
      </w:rPr>
    </w:lvl>
    <w:lvl w:ilvl="7" w:tplc="BDEA61EA" w:tentative="1">
      <w:start w:val="1"/>
      <w:numFmt w:val="bullet"/>
      <w:lvlText w:val=""/>
      <w:lvlJc w:val="left"/>
      <w:pPr>
        <w:tabs>
          <w:tab w:val="num" w:pos="5760"/>
        </w:tabs>
        <w:ind w:left="5760" w:hanging="360"/>
      </w:pPr>
      <w:rPr>
        <w:rFonts w:ascii="Wingdings" w:hAnsi="Wingdings" w:hint="default"/>
      </w:rPr>
    </w:lvl>
    <w:lvl w:ilvl="8" w:tplc="E348D8E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F244CA"/>
    <w:multiLevelType w:val="hybridMultilevel"/>
    <w:tmpl w:val="7332CD60"/>
    <w:lvl w:ilvl="0" w:tplc="EC4E290E">
      <w:numFmt w:val="bullet"/>
      <w:lvlText w:val=""/>
      <w:lvlJc w:val="left"/>
      <w:pPr>
        <w:ind w:left="720" w:hanging="360"/>
      </w:pPr>
      <w:rPr>
        <w:rFonts w:ascii="SymbolMT" w:eastAsia="SymbolMT" w:hAnsi="Georgia" w:cs="SymbolMT" w:hint="eastAsia"/>
        <w:b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7771E20"/>
    <w:multiLevelType w:val="hybridMultilevel"/>
    <w:tmpl w:val="AF96A3EE"/>
    <w:lvl w:ilvl="0" w:tplc="5218F2CA">
      <w:start w:val="1"/>
      <w:numFmt w:val="bullet"/>
      <w:lvlText w:val=""/>
      <w:lvlJc w:val="left"/>
      <w:pPr>
        <w:tabs>
          <w:tab w:val="num" w:pos="720"/>
        </w:tabs>
        <w:ind w:left="720" w:hanging="360"/>
      </w:pPr>
      <w:rPr>
        <w:rFonts w:ascii="Wingdings" w:hAnsi="Wingdings" w:hint="default"/>
      </w:rPr>
    </w:lvl>
    <w:lvl w:ilvl="1" w:tplc="E684DA8A" w:tentative="1">
      <w:start w:val="1"/>
      <w:numFmt w:val="bullet"/>
      <w:lvlText w:val=""/>
      <w:lvlJc w:val="left"/>
      <w:pPr>
        <w:tabs>
          <w:tab w:val="num" w:pos="1440"/>
        </w:tabs>
        <w:ind w:left="1440" w:hanging="360"/>
      </w:pPr>
      <w:rPr>
        <w:rFonts w:ascii="Wingdings" w:hAnsi="Wingdings" w:hint="default"/>
      </w:rPr>
    </w:lvl>
    <w:lvl w:ilvl="2" w:tplc="7AA68F2A" w:tentative="1">
      <w:start w:val="1"/>
      <w:numFmt w:val="bullet"/>
      <w:lvlText w:val=""/>
      <w:lvlJc w:val="left"/>
      <w:pPr>
        <w:tabs>
          <w:tab w:val="num" w:pos="2160"/>
        </w:tabs>
        <w:ind w:left="2160" w:hanging="360"/>
      </w:pPr>
      <w:rPr>
        <w:rFonts w:ascii="Wingdings" w:hAnsi="Wingdings" w:hint="default"/>
      </w:rPr>
    </w:lvl>
    <w:lvl w:ilvl="3" w:tplc="E938CB28" w:tentative="1">
      <w:start w:val="1"/>
      <w:numFmt w:val="bullet"/>
      <w:lvlText w:val=""/>
      <w:lvlJc w:val="left"/>
      <w:pPr>
        <w:tabs>
          <w:tab w:val="num" w:pos="2880"/>
        </w:tabs>
        <w:ind w:left="2880" w:hanging="360"/>
      </w:pPr>
      <w:rPr>
        <w:rFonts w:ascii="Wingdings" w:hAnsi="Wingdings" w:hint="default"/>
      </w:rPr>
    </w:lvl>
    <w:lvl w:ilvl="4" w:tplc="4C6412E0" w:tentative="1">
      <w:start w:val="1"/>
      <w:numFmt w:val="bullet"/>
      <w:lvlText w:val=""/>
      <w:lvlJc w:val="left"/>
      <w:pPr>
        <w:tabs>
          <w:tab w:val="num" w:pos="3600"/>
        </w:tabs>
        <w:ind w:left="3600" w:hanging="360"/>
      </w:pPr>
      <w:rPr>
        <w:rFonts w:ascii="Wingdings" w:hAnsi="Wingdings" w:hint="default"/>
      </w:rPr>
    </w:lvl>
    <w:lvl w:ilvl="5" w:tplc="8E1A0C00" w:tentative="1">
      <w:start w:val="1"/>
      <w:numFmt w:val="bullet"/>
      <w:lvlText w:val=""/>
      <w:lvlJc w:val="left"/>
      <w:pPr>
        <w:tabs>
          <w:tab w:val="num" w:pos="4320"/>
        </w:tabs>
        <w:ind w:left="4320" w:hanging="360"/>
      </w:pPr>
      <w:rPr>
        <w:rFonts w:ascii="Wingdings" w:hAnsi="Wingdings" w:hint="default"/>
      </w:rPr>
    </w:lvl>
    <w:lvl w:ilvl="6" w:tplc="AD48505E" w:tentative="1">
      <w:start w:val="1"/>
      <w:numFmt w:val="bullet"/>
      <w:lvlText w:val=""/>
      <w:lvlJc w:val="left"/>
      <w:pPr>
        <w:tabs>
          <w:tab w:val="num" w:pos="5040"/>
        </w:tabs>
        <w:ind w:left="5040" w:hanging="360"/>
      </w:pPr>
      <w:rPr>
        <w:rFonts w:ascii="Wingdings" w:hAnsi="Wingdings" w:hint="default"/>
      </w:rPr>
    </w:lvl>
    <w:lvl w:ilvl="7" w:tplc="7E702066" w:tentative="1">
      <w:start w:val="1"/>
      <w:numFmt w:val="bullet"/>
      <w:lvlText w:val=""/>
      <w:lvlJc w:val="left"/>
      <w:pPr>
        <w:tabs>
          <w:tab w:val="num" w:pos="5760"/>
        </w:tabs>
        <w:ind w:left="5760" w:hanging="360"/>
      </w:pPr>
      <w:rPr>
        <w:rFonts w:ascii="Wingdings" w:hAnsi="Wingdings" w:hint="default"/>
      </w:rPr>
    </w:lvl>
    <w:lvl w:ilvl="8" w:tplc="4CEA3E3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2E4D82"/>
    <w:multiLevelType w:val="hybridMultilevel"/>
    <w:tmpl w:val="33025998"/>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4" w15:restartNumberingAfterBreak="0">
    <w:nsid w:val="77CE5E19"/>
    <w:multiLevelType w:val="hybridMultilevel"/>
    <w:tmpl w:val="E8000D80"/>
    <w:lvl w:ilvl="0" w:tplc="40090001">
      <w:start w:val="1"/>
      <w:numFmt w:val="bullet"/>
      <w:lvlText w:val=""/>
      <w:lvlJc w:val="left"/>
      <w:pPr>
        <w:ind w:left="360" w:hanging="360"/>
      </w:pPr>
      <w:rPr>
        <w:rFonts w:ascii="Symbol" w:hAnsi="Symbol" w:hint="default"/>
        <w:b/>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15:restartNumberingAfterBreak="0">
    <w:nsid w:val="7FCF7678"/>
    <w:multiLevelType w:val="hybridMultilevel"/>
    <w:tmpl w:val="690436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6"/>
  </w:num>
  <w:num w:numId="4">
    <w:abstractNumId w:val="11"/>
  </w:num>
  <w:num w:numId="5">
    <w:abstractNumId w:val="14"/>
  </w:num>
  <w:num w:numId="6">
    <w:abstractNumId w:val="14"/>
  </w:num>
  <w:num w:numId="7">
    <w:abstractNumId w:val="9"/>
  </w:num>
  <w:num w:numId="8">
    <w:abstractNumId w:val="5"/>
  </w:num>
  <w:num w:numId="9">
    <w:abstractNumId w:val="0"/>
  </w:num>
  <w:num w:numId="10">
    <w:abstractNumId w:val="7"/>
  </w:num>
  <w:num w:numId="11">
    <w:abstractNumId w:val="10"/>
  </w:num>
  <w:num w:numId="12">
    <w:abstractNumId w:val="12"/>
  </w:num>
  <w:num w:numId="13">
    <w:abstractNumId w:val="8"/>
  </w:num>
  <w:num w:numId="14">
    <w:abstractNumId w:val="3"/>
  </w:num>
  <w:num w:numId="15">
    <w:abstractNumId w:val="1"/>
  </w:num>
  <w:num w:numId="16">
    <w:abstractNumId w:val="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9D1"/>
    <w:rsid w:val="00000246"/>
    <w:rsid w:val="00000A5C"/>
    <w:rsid w:val="00002696"/>
    <w:rsid w:val="000032C2"/>
    <w:rsid w:val="00006FA1"/>
    <w:rsid w:val="000103DF"/>
    <w:rsid w:val="00014841"/>
    <w:rsid w:val="00015189"/>
    <w:rsid w:val="00017D56"/>
    <w:rsid w:val="00020A4A"/>
    <w:rsid w:val="00021846"/>
    <w:rsid w:val="00033D36"/>
    <w:rsid w:val="000358BC"/>
    <w:rsid w:val="00040BB6"/>
    <w:rsid w:val="00043B3B"/>
    <w:rsid w:val="000448E5"/>
    <w:rsid w:val="00044C7B"/>
    <w:rsid w:val="00044CCF"/>
    <w:rsid w:val="0004674E"/>
    <w:rsid w:val="00046F4B"/>
    <w:rsid w:val="000477F7"/>
    <w:rsid w:val="00051003"/>
    <w:rsid w:val="0005132E"/>
    <w:rsid w:val="00054E5A"/>
    <w:rsid w:val="00061572"/>
    <w:rsid w:val="000627DC"/>
    <w:rsid w:val="00070175"/>
    <w:rsid w:val="00070D25"/>
    <w:rsid w:val="00071F96"/>
    <w:rsid w:val="00073B8A"/>
    <w:rsid w:val="00075DE5"/>
    <w:rsid w:val="0008154A"/>
    <w:rsid w:val="00081759"/>
    <w:rsid w:val="00085DD2"/>
    <w:rsid w:val="00091BAF"/>
    <w:rsid w:val="0009482B"/>
    <w:rsid w:val="00095BB9"/>
    <w:rsid w:val="000A1188"/>
    <w:rsid w:val="000A221D"/>
    <w:rsid w:val="000A3459"/>
    <w:rsid w:val="000A51AD"/>
    <w:rsid w:val="000A537E"/>
    <w:rsid w:val="000A577C"/>
    <w:rsid w:val="000B0CC7"/>
    <w:rsid w:val="000B1012"/>
    <w:rsid w:val="000B21F7"/>
    <w:rsid w:val="000B5692"/>
    <w:rsid w:val="000B6806"/>
    <w:rsid w:val="000B687C"/>
    <w:rsid w:val="000B6CE0"/>
    <w:rsid w:val="000B7B3B"/>
    <w:rsid w:val="000C02B2"/>
    <w:rsid w:val="000C5D41"/>
    <w:rsid w:val="000C692C"/>
    <w:rsid w:val="000D474E"/>
    <w:rsid w:val="000D5098"/>
    <w:rsid w:val="000E0906"/>
    <w:rsid w:val="000E1F9E"/>
    <w:rsid w:val="000E3B27"/>
    <w:rsid w:val="000E43C1"/>
    <w:rsid w:val="000E60F9"/>
    <w:rsid w:val="000E69D8"/>
    <w:rsid w:val="000F0A93"/>
    <w:rsid w:val="000F16C1"/>
    <w:rsid w:val="000F6FE4"/>
    <w:rsid w:val="000F7819"/>
    <w:rsid w:val="00103134"/>
    <w:rsid w:val="00103AC8"/>
    <w:rsid w:val="001055C2"/>
    <w:rsid w:val="001066E8"/>
    <w:rsid w:val="00107E6A"/>
    <w:rsid w:val="00113AD1"/>
    <w:rsid w:val="00116203"/>
    <w:rsid w:val="0012281B"/>
    <w:rsid w:val="00124151"/>
    <w:rsid w:val="0013135B"/>
    <w:rsid w:val="00134AF0"/>
    <w:rsid w:val="00136071"/>
    <w:rsid w:val="00137A71"/>
    <w:rsid w:val="00137A92"/>
    <w:rsid w:val="0014215B"/>
    <w:rsid w:val="00144952"/>
    <w:rsid w:val="00145E3F"/>
    <w:rsid w:val="00147445"/>
    <w:rsid w:val="00157E28"/>
    <w:rsid w:val="001616C8"/>
    <w:rsid w:val="0016505F"/>
    <w:rsid w:val="00166AFE"/>
    <w:rsid w:val="00170397"/>
    <w:rsid w:val="001709AB"/>
    <w:rsid w:val="0017205B"/>
    <w:rsid w:val="00173AB7"/>
    <w:rsid w:val="00175412"/>
    <w:rsid w:val="00175F9D"/>
    <w:rsid w:val="00184CE3"/>
    <w:rsid w:val="00187E65"/>
    <w:rsid w:val="0019088F"/>
    <w:rsid w:val="00192979"/>
    <w:rsid w:val="0019504E"/>
    <w:rsid w:val="001A083D"/>
    <w:rsid w:val="001A45DD"/>
    <w:rsid w:val="001A6C69"/>
    <w:rsid w:val="001A7683"/>
    <w:rsid w:val="001B2553"/>
    <w:rsid w:val="001B2D07"/>
    <w:rsid w:val="001B575D"/>
    <w:rsid w:val="001C2560"/>
    <w:rsid w:val="001C35C3"/>
    <w:rsid w:val="001C3690"/>
    <w:rsid w:val="001C3A6C"/>
    <w:rsid w:val="001C4B00"/>
    <w:rsid w:val="001C75D1"/>
    <w:rsid w:val="001D0DB8"/>
    <w:rsid w:val="001D2688"/>
    <w:rsid w:val="001D27FC"/>
    <w:rsid w:val="001D2BB3"/>
    <w:rsid w:val="001D3558"/>
    <w:rsid w:val="001E171C"/>
    <w:rsid w:val="001E1DB7"/>
    <w:rsid w:val="001E2F52"/>
    <w:rsid w:val="001E71B5"/>
    <w:rsid w:val="001F08BB"/>
    <w:rsid w:val="001F5DCA"/>
    <w:rsid w:val="0020171F"/>
    <w:rsid w:val="00206338"/>
    <w:rsid w:val="00206F5F"/>
    <w:rsid w:val="00210480"/>
    <w:rsid w:val="00211111"/>
    <w:rsid w:val="002133DF"/>
    <w:rsid w:val="002148E3"/>
    <w:rsid w:val="00215094"/>
    <w:rsid w:val="0021606A"/>
    <w:rsid w:val="0021684C"/>
    <w:rsid w:val="002174FB"/>
    <w:rsid w:val="00220485"/>
    <w:rsid w:val="00220D7F"/>
    <w:rsid w:val="0022371F"/>
    <w:rsid w:val="002238C3"/>
    <w:rsid w:val="00223A5F"/>
    <w:rsid w:val="00225761"/>
    <w:rsid w:val="0022790F"/>
    <w:rsid w:val="00232C4C"/>
    <w:rsid w:val="00236074"/>
    <w:rsid w:val="00240582"/>
    <w:rsid w:val="00242CE8"/>
    <w:rsid w:val="00242D82"/>
    <w:rsid w:val="00243D58"/>
    <w:rsid w:val="0024593A"/>
    <w:rsid w:val="002570C1"/>
    <w:rsid w:val="00260947"/>
    <w:rsid w:val="002677CF"/>
    <w:rsid w:val="00267A9E"/>
    <w:rsid w:val="002706F9"/>
    <w:rsid w:val="00270A10"/>
    <w:rsid w:val="00270EFF"/>
    <w:rsid w:val="00273AF7"/>
    <w:rsid w:val="00276129"/>
    <w:rsid w:val="002779B6"/>
    <w:rsid w:val="002779E4"/>
    <w:rsid w:val="00280B65"/>
    <w:rsid w:val="00280B73"/>
    <w:rsid w:val="00281AAB"/>
    <w:rsid w:val="00286C3B"/>
    <w:rsid w:val="002875CC"/>
    <w:rsid w:val="002900F9"/>
    <w:rsid w:val="0029042E"/>
    <w:rsid w:val="00290C2D"/>
    <w:rsid w:val="00291E40"/>
    <w:rsid w:val="0029313E"/>
    <w:rsid w:val="00293C5B"/>
    <w:rsid w:val="00294BCA"/>
    <w:rsid w:val="00295311"/>
    <w:rsid w:val="002954CF"/>
    <w:rsid w:val="00296707"/>
    <w:rsid w:val="00297E19"/>
    <w:rsid w:val="002A350F"/>
    <w:rsid w:val="002A3875"/>
    <w:rsid w:val="002A492B"/>
    <w:rsid w:val="002B2B3B"/>
    <w:rsid w:val="002B566F"/>
    <w:rsid w:val="002C06BA"/>
    <w:rsid w:val="002C134D"/>
    <w:rsid w:val="002C6070"/>
    <w:rsid w:val="002C67F0"/>
    <w:rsid w:val="002C79C2"/>
    <w:rsid w:val="002C7EB5"/>
    <w:rsid w:val="002E0F79"/>
    <w:rsid w:val="002E20A8"/>
    <w:rsid w:val="002E6CBD"/>
    <w:rsid w:val="002E7F5C"/>
    <w:rsid w:val="002F1F00"/>
    <w:rsid w:val="002F6D7C"/>
    <w:rsid w:val="00304684"/>
    <w:rsid w:val="00313E3A"/>
    <w:rsid w:val="00314DD2"/>
    <w:rsid w:val="003166D3"/>
    <w:rsid w:val="0031769E"/>
    <w:rsid w:val="00317A8D"/>
    <w:rsid w:val="00320C70"/>
    <w:rsid w:val="00322BC3"/>
    <w:rsid w:val="00323D91"/>
    <w:rsid w:val="00326173"/>
    <w:rsid w:val="00333476"/>
    <w:rsid w:val="00334147"/>
    <w:rsid w:val="00340C5E"/>
    <w:rsid w:val="003544C5"/>
    <w:rsid w:val="003548C3"/>
    <w:rsid w:val="00356498"/>
    <w:rsid w:val="00363EFE"/>
    <w:rsid w:val="00370132"/>
    <w:rsid w:val="0037161A"/>
    <w:rsid w:val="0037197A"/>
    <w:rsid w:val="003739A9"/>
    <w:rsid w:val="0037617D"/>
    <w:rsid w:val="0037630D"/>
    <w:rsid w:val="00385EC8"/>
    <w:rsid w:val="00387B70"/>
    <w:rsid w:val="00387DC8"/>
    <w:rsid w:val="0039255F"/>
    <w:rsid w:val="003951BD"/>
    <w:rsid w:val="00395E2D"/>
    <w:rsid w:val="003A26CF"/>
    <w:rsid w:val="003A4530"/>
    <w:rsid w:val="003A5414"/>
    <w:rsid w:val="003A5F57"/>
    <w:rsid w:val="003A609B"/>
    <w:rsid w:val="003B0D3F"/>
    <w:rsid w:val="003B0F11"/>
    <w:rsid w:val="003B1864"/>
    <w:rsid w:val="003B279C"/>
    <w:rsid w:val="003B2A63"/>
    <w:rsid w:val="003B3139"/>
    <w:rsid w:val="003B4EBD"/>
    <w:rsid w:val="003C0239"/>
    <w:rsid w:val="003C194F"/>
    <w:rsid w:val="003C1DB6"/>
    <w:rsid w:val="003C2267"/>
    <w:rsid w:val="003C41AF"/>
    <w:rsid w:val="003C5BB9"/>
    <w:rsid w:val="003C67CB"/>
    <w:rsid w:val="003C6D9F"/>
    <w:rsid w:val="003D03BE"/>
    <w:rsid w:val="003D3133"/>
    <w:rsid w:val="003D64C6"/>
    <w:rsid w:val="003E0F4E"/>
    <w:rsid w:val="003E1F71"/>
    <w:rsid w:val="003E21B2"/>
    <w:rsid w:val="003E24B1"/>
    <w:rsid w:val="003E2E09"/>
    <w:rsid w:val="003E4575"/>
    <w:rsid w:val="003E77F4"/>
    <w:rsid w:val="003E7D17"/>
    <w:rsid w:val="003F2841"/>
    <w:rsid w:val="003F5E00"/>
    <w:rsid w:val="003F6DA7"/>
    <w:rsid w:val="00401EE3"/>
    <w:rsid w:val="00402DC5"/>
    <w:rsid w:val="00403303"/>
    <w:rsid w:val="004034FA"/>
    <w:rsid w:val="0040554B"/>
    <w:rsid w:val="00407F6E"/>
    <w:rsid w:val="00410411"/>
    <w:rsid w:val="00410936"/>
    <w:rsid w:val="004109AB"/>
    <w:rsid w:val="004123C9"/>
    <w:rsid w:val="00412865"/>
    <w:rsid w:val="00415EA9"/>
    <w:rsid w:val="00416A4F"/>
    <w:rsid w:val="00423252"/>
    <w:rsid w:val="0043260F"/>
    <w:rsid w:val="004365C7"/>
    <w:rsid w:val="00441881"/>
    <w:rsid w:val="00447139"/>
    <w:rsid w:val="00447C8B"/>
    <w:rsid w:val="00451D1A"/>
    <w:rsid w:val="004541AC"/>
    <w:rsid w:val="004546DB"/>
    <w:rsid w:val="00454AFF"/>
    <w:rsid w:val="0045545B"/>
    <w:rsid w:val="004611C1"/>
    <w:rsid w:val="004613ED"/>
    <w:rsid w:val="0046284E"/>
    <w:rsid w:val="00462C65"/>
    <w:rsid w:val="0046499A"/>
    <w:rsid w:val="00467882"/>
    <w:rsid w:val="0047227F"/>
    <w:rsid w:val="00475DC9"/>
    <w:rsid w:val="00476E9D"/>
    <w:rsid w:val="0048057F"/>
    <w:rsid w:val="00483811"/>
    <w:rsid w:val="00483C3F"/>
    <w:rsid w:val="00483FDB"/>
    <w:rsid w:val="0048469B"/>
    <w:rsid w:val="00484A1D"/>
    <w:rsid w:val="00486A69"/>
    <w:rsid w:val="00486F2C"/>
    <w:rsid w:val="00492573"/>
    <w:rsid w:val="0049553E"/>
    <w:rsid w:val="004964AB"/>
    <w:rsid w:val="004A0538"/>
    <w:rsid w:val="004A1775"/>
    <w:rsid w:val="004A3D65"/>
    <w:rsid w:val="004A485D"/>
    <w:rsid w:val="004A497D"/>
    <w:rsid w:val="004A6235"/>
    <w:rsid w:val="004A6558"/>
    <w:rsid w:val="004B0A52"/>
    <w:rsid w:val="004B31F9"/>
    <w:rsid w:val="004C28D0"/>
    <w:rsid w:val="004E0FCE"/>
    <w:rsid w:val="004E25E3"/>
    <w:rsid w:val="004E3B47"/>
    <w:rsid w:val="004E4E33"/>
    <w:rsid w:val="004E719F"/>
    <w:rsid w:val="004F2B42"/>
    <w:rsid w:val="004F3862"/>
    <w:rsid w:val="004F4031"/>
    <w:rsid w:val="004F45AB"/>
    <w:rsid w:val="004F6F6E"/>
    <w:rsid w:val="00504292"/>
    <w:rsid w:val="0050664F"/>
    <w:rsid w:val="00506672"/>
    <w:rsid w:val="00515BF2"/>
    <w:rsid w:val="005161DE"/>
    <w:rsid w:val="00517C06"/>
    <w:rsid w:val="005210CB"/>
    <w:rsid w:val="00522119"/>
    <w:rsid w:val="00522EF2"/>
    <w:rsid w:val="005239EB"/>
    <w:rsid w:val="00525296"/>
    <w:rsid w:val="00527DB4"/>
    <w:rsid w:val="00530BED"/>
    <w:rsid w:val="00533A27"/>
    <w:rsid w:val="005367EA"/>
    <w:rsid w:val="00541BBA"/>
    <w:rsid w:val="005437B8"/>
    <w:rsid w:val="00543886"/>
    <w:rsid w:val="00545178"/>
    <w:rsid w:val="00551E93"/>
    <w:rsid w:val="00553076"/>
    <w:rsid w:val="005543E1"/>
    <w:rsid w:val="00555490"/>
    <w:rsid w:val="00555AB6"/>
    <w:rsid w:val="00555C51"/>
    <w:rsid w:val="005566F5"/>
    <w:rsid w:val="00562106"/>
    <w:rsid w:val="00562F9A"/>
    <w:rsid w:val="00564472"/>
    <w:rsid w:val="005656C9"/>
    <w:rsid w:val="00566077"/>
    <w:rsid w:val="00570FDD"/>
    <w:rsid w:val="0057237B"/>
    <w:rsid w:val="00572813"/>
    <w:rsid w:val="0057371D"/>
    <w:rsid w:val="00574F04"/>
    <w:rsid w:val="00576043"/>
    <w:rsid w:val="00580249"/>
    <w:rsid w:val="00580BC8"/>
    <w:rsid w:val="0058350E"/>
    <w:rsid w:val="00584A2E"/>
    <w:rsid w:val="00585375"/>
    <w:rsid w:val="005864C4"/>
    <w:rsid w:val="00590372"/>
    <w:rsid w:val="00596F60"/>
    <w:rsid w:val="005A057E"/>
    <w:rsid w:val="005A0A15"/>
    <w:rsid w:val="005A2340"/>
    <w:rsid w:val="005A39F5"/>
    <w:rsid w:val="005A7780"/>
    <w:rsid w:val="005B3230"/>
    <w:rsid w:val="005B34F4"/>
    <w:rsid w:val="005C1BF8"/>
    <w:rsid w:val="005C2E3E"/>
    <w:rsid w:val="005C59C2"/>
    <w:rsid w:val="005C5CF4"/>
    <w:rsid w:val="005D0650"/>
    <w:rsid w:val="005D3CD3"/>
    <w:rsid w:val="005D7E53"/>
    <w:rsid w:val="005E21F1"/>
    <w:rsid w:val="005E3C28"/>
    <w:rsid w:val="005E4625"/>
    <w:rsid w:val="005E4CB5"/>
    <w:rsid w:val="005E751B"/>
    <w:rsid w:val="005F4DD8"/>
    <w:rsid w:val="00601617"/>
    <w:rsid w:val="00601637"/>
    <w:rsid w:val="00611134"/>
    <w:rsid w:val="006131E8"/>
    <w:rsid w:val="0061451F"/>
    <w:rsid w:val="00614A88"/>
    <w:rsid w:val="00615890"/>
    <w:rsid w:val="006162C3"/>
    <w:rsid w:val="0062033F"/>
    <w:rsid w:val="00620B19"/>
    <w:rsid w:val="0062316E"/>
    <w:rsid w:val="00624382"/>
    <w:rsid w:val="006250DE"/>
    <w:rsid w:val="006266AB"/>
    <w:rsid w:val="00640420"/>
    <w:rsid w:val="00642FBF"/>
    <w:rsid w:val="006444D9"/>
    <w:rsid w:val="00645CF6"/>
    <w:rsid w:val="00647DF4"/>
    <w:rsid w:val="006504ED"/>
    <w:rsid w:val="00651EF6"/>
    <w:rsid w:val="0065300A"/>
    <w:rsid w:val="00655F7C"/>
    <w:rsid w:val="006563C9"/>
    <w:rsid w:val="00661A59"/>
    <w:rsid w:val="00665A5C"/>
    <w:rsid w:val="00667E3D"/>
    <w:rsid w:val="00670C3C"/>
    <w:rsid w:val="006723E6"/>
    <w:rsid w:val="006779FE"/>
    <w:rsid w:val="00680296"/>
    <w:rsid w:val="00681C74"/>
    <w:rsid w:val="00686106"/>
    <w:rsid w:val="00691BB5"/>
    <w:rsid w:val="006924E0"/>
    <w:rsid w:val="0069300E"/>
    <w:rsid w:val="00694ED8"/>
    <w:rsid w:val="006A04C7"/>
    <w:rsid w:val="006A0E1A"/>
    <w:rsid w:val="006A249F"/>
    <w:rsid w:val="006A60D4"/>
    <w:rsid w:val="006B0445"/>
    <w:rsid w:val="006B3CCF"/>
    <w:rsid w:val="006B4D0B"/>
    <w:rsid w:val="006B64D0"/>
    <w:rsid w:val="006B6FEE"/>
    <w:rsid w:val="006C3A03"/>
    <w:rsid w:val="006C3DA8"/>
    <w:rsid w:val="006C5672"/>
    <w:rsid w:val="006D0D29"/>
    <w:rsid w:val="006D16C9"/>
    <w:rsid w:val="006D2FCE"/>
    <w:rsid w:val="006E4B5B"/>
    <w:rsid w:val="006E4D2D"/>
    <w:rsid w:val="006F10F6"/>
    <w:rsid w:val="006F5112"/>
    <w:rsid w:val="006F58C5"/>
    <w:rsid w:val="006F6319"/>
    <w:rsid w:val="00706E1E"/>
    <w:rsid w:val="0070789B"/>
    <w:rsid w:val="00711793"/>
    <w:rsid w:val="007121F8"/>
    <w:rsid w:val="00713A25"/>
    <w:rsid w:val="0071603B"/>
    <w:rsid w:val="00716E7E"/>
    <w:rsid w:val="00720337"/>
    <w:rsid w:val="007243E9"/>
    <w:rsid w:val="00730585"/>
    <w:rsid w:val="0073174B"/>
    <w:rsid w:val="00733CA4"/>
    <w:rsid w:val="00736B6B"/>
    <w:rsid w:val="0074344B"/>
    <w:rsid w:val="007466B8"/>
    <w:rsid w:val="007502E5"/>
    <w:rsid w:val="007554F3"/>
    <w:rsid w:val="00756EE9"/>
    <w:rsid w:val="00764D31"/>
    <w:rsid w:val="00766580"/>
    <w:rsid w:val="00767768"/>
    <w:rsid w:val="00770B78"/>
    <w:rsid w:val="00771749"/>
    <w:rsid w:val="0077371B"/>
    <w:rsid w:val="007738EA"/>
    <w:rsid w:val="00774FA3"/>
    <w:rsid w:val="00775EE3"/>
    <w:rsid w:val="00776368"/>
    <w:rsid w:val="0078208D"/>
    <w:rsid w:val="00784107"/>
    <w:rsid w:val="007847BC"/>
    <w:rsid w:val="00784E42"/>
    <w:rsid w:val="0078674F"/>
    <w:rsid w:val="00786B27"/>
    <w:rsid w:val="007A056C"/>
    <w:rsid w:val="007A0C56"/>
    <w:rsid w:val="007A1879"/>
    <w:rsid w:val="007A3F8E"/>
    <w:rsid w:val="007A5530"/>
    <w:rsid w:val="007A67C5"/>
    <w:rsid w:val="007B256C"/>
    <w:rsid w:val="007B31BF"/>
    <w:rsid w:val="007B545D"/>
    <w:rsid w:val="007C29CD"/>
    <w:rsid w:val="007C3158"/>
    <w:rsid w:val="007C4C64"/>
    <w:rsid w:val="007C51E3"/>
    <w:rsid w:val="007D108D"/>
    <w:rsid w:val="007D3781"/>
    <w:rsid w:val="007D51DB"/>
    <w:rsid w:val="007D64B9"/>
    <w:rsid w:val="007D7369"/>
    <w:rsid w:val="007F4D8E"/>
    <w:rsid w:val="007F53E3"/>
    <w:rsid w:val="0080026C"/>
    <w:rsid w:val="0080113E"/>
    <w:rsid w:val="00803623"/>
    <w:rsid w:val="0080455C"/>
    <w:rsid w:val="00810172"/>
    <w:rsid w:val="00810841"/>
    <w:rsid w:val="00811515"/>
    <w:rsid w:val="00811D9F"/>
    <w:rsid w:val="00812828"/>
    <w:rsid w:val="00816162"/>
    <w:rsid w:val="0082071C"/>
    <w:rsid w:val="008211C3"/>
    <w:rsid w:val="008254D5"/>
    <w:rsid w:val="00825F34"/>
    <w:rsid w:val="00830C6A"/>
    <w:rsid w:val="00831838"/>
    <w:rsid w:val="00831892"/>
    <w:rsid w:val="00832EC5"/>
    <w:rsid w:val="00836B0B"/>
    <w:rsid w:val="00836E66"/>
    <w:rsid w:val="00840699"/>
    <w:rsid w:val="00840992"/>
    <w:rsid w:val="00845092"/>
    <w:rsid w:val="00845F67"/>
    <w:rsid w:val="00846063"/>
    <w:rsid w:val="008540DF"/>
    <w:rsid w:val="008547BD"/>
    <w:rsid w:val="00857FEC"/>
    <w:rsid w:val="008624F1"/>
    <w:rsid w:val="00863209"/>
    <w:rsid w:val="00863CA9"/>
    <w:rsid w:val="00864654"/>
    <w:rsid w:val="008665E0"/>
    <w:rsid w:val="00866E59"/>
    <w:rsid w:val="00871103"/>
    <w:rsid w:val="00872364"/>
    <w:rsid w:val="0087488D"/>
    <w:rsid w:val="0087560B"/>
    <w:rsid w:val="00880323"/>
    <w:rsid w:val="00881E93"/>
    <w:rsid w:val="00885796"/>
    <w:rsid w:val="00893F57"/>
    <w:rsid w:val="008942EC"/>
    <w:rsid w:val="008962CF"/>
    <w:rsid w:val="00896DBF"/>
    <w:rsid w:val="00897CA3"/>
    <w:rsid w:val="008A0124"/>
    <w:rsid w:val="008B00C5"/>
    <w:rsid w:val="008B4907"/>
    <w:rsid w:val="008B6D90"/>
    <w:rsid w:val="008C1AEF"/>
    <w:rsid w:val="008C2EB0"/>
    <w:rsid w:val="008C3B1F"/>
    <w:rsid w:val="008C755C"/>
    <w:rsid w:val="008D00E5"/>
    <w:rsid w:val="008D36E1"/>
    <w:rsid w:val="008D37F7"/>
    <w:rsid w:val="008D3CA2"/>
    <w:rsid w:val="008D4090"/>
    <w:rsid w:val="008D4F54"/>
    <w:rsid w:val="008D5215"/>
    <w:rsid w:val="008D6211"/>
    <w:rsid w:val="008D69AB"/>
    <w:rsid w:val="008D75B0"/>
    <w:rsid w:val="008E01E8"/>
    <w:rsid w:val="008E04F5"/>
    <w:rsid w:val="008E28D1"/>
    <w:rsid w:val="008F050B"/>
    <w:rsid w:val="008F20F1"/>
    <w:rsid w:val="008F50D9"/>
    <w:rsid w:val="008F5CE3"/>
    <w:rsid w:val="00904D11"/>
    <w:rsid w:val="009079D1"/>
    <w:rsid w:val="00912051"/>
    <w:rsid w:val="009125DA"/>
    <w:rsid w:val="00913C40"/>
    <w:rsid w:val="00914A0F"/>
    <w:rsid w:val="00916456"/>
    <w:rsid w:val="00916A2B"/>
    <w:rsid w:val="00921AEF"/>
    <w:rsid w:val="009222B5"/>
    <w:rsid w:val="009240AC"/>
    <w:rsid w:val="009266DD"/>
    <w:rsid w:val="00933539"/>
    <w:rsid w:val="00934754"/>
    <w:rsid w:val="00934B4F"/>
    <w:rsid w:val="009364D0"/>
    <w:rsid w:val="00936B2B"/>
    <w:rsid w:val="00943A8A"/>
    <w:rsid w:val="00946A9F"/>
    <w:rsid w:val="009478C1"/>
    <w:rsid w:val="00951CE5"/>
    <w:rsid w:val="009521BC"/>
    <w:rsid w:val="0095347F"/>
    <w:rsid w:val="00953759"/>
    <w:rsid w:val="00955425"/>
    <w:rsid w:val="00957834"/>
    <w:rsid w:val="00960FD7"/>
    <w:rsid w:val="0096109A"/>
    <w:rsid w:val="00962C66"/>
    <w:rsid w:val="009653BF"/>
    <w:rsid w:val="00967A99"/>
    <w:rsid w:val="009718F5"/>
    <w:rsid w:val="00973169"/>
    <w:rsid w:val="00977836"/>
    <w:rsid w:val="009801EB"/>
    <w:rsid w:val="00980251"/>
    <w:rsid w:val="009817AF"/>
    <w:rsid w:val="00983814"/>
    <w:rsid w:val="00985CD2"/>
    <w:rsid w:val="00987460"/>
    <w:rsid w:val="00990464"/>
    <w:rsid w:val="00990676"/>
    <w:rsid w:val="009A0500"/>
    <w:rsid w:val="009A420F"/>
    <w:rsid w:val="009A4465"/>
    <w:rsid w:val="009A744E"/>
    <w:rsid w:val="009B117F"/>
    <w:rsid w:val="009B3D59"/>
    <w:rsid w:val="009B7F59"/>
    <w:rsid w:val="009C2F2E"/>
    <w:rsid w:val="009C4C3B"/>
    <w:rsid w:val="009C6AAB"/>
    <w:rsid w:val="009C735E"/>
    <w:rsid w:val="009D161C"/>
    <w:rsid w:val="009D2427"/>
    <w:rsid w:val="009D2933"/>
    <w:rsid w:val="009D5877"/>
    <w:rsid w:val="009D7C90"/>
    <w:rsid w:val="009E17A7"/>
    <w:rsid w:val="009E23E5"/>
    <w:rsid w:val="009E34B2"/>
    <w:rsid w:val="009E52E4"/>
    <w:rsid w:val="009E6AFA"/>
    <w:rsid w:val="009F2615"/>
    <w:rsid w:val="009F280F"/>
    <w:rsid w:val="009F6ECF"/>
    <w:rsid w:val="00A02FD5"/>
    <w:rsid w:val="00A0430D"/>
    <w:rsid w:val="00A0467E"/>
    <w:rsid w:val="00A05F04"/>
    <w:rsid w:val="00A06581"/>
    <w:rsid w:val="00A07303"/>
    <w:rsid w:val="00A101C6"/>
    <w:rsid w:val="00A10474"/>
    <w:rsid w:val="00A12D3B"/>
    <w:rsid w:val="00A12F3E"/>
    <w:rsid w:val="00A151A0"/>
    <w:rsid w:val="00A156A1"/>
    <w:rsid w:val="00A172FF"/>
    <w:rsid w:val="00A17497"/>
    <w:rsid w:val="00A1795D"/>
    <w:rsid w:val="00A179D1"/>
    <w:rsid w:val="00A20FFA"/>
    <w:rsid w:val="00A213F0"/>
    <w:rsid w:val="00A22950"/>
    <w:rsid w:val="00A2418A"/>
    <w:rsid w:val="00A27E45"/>
    <w:rsid w:val="00A30FC9"/>
    <w:rsid w:val="00A32768"/>
    <w:rsid w:val="00A32E9B"/>
    <w:rsid w:val="00A42FB1"/>
    <w:rsid w:val="00A4405C"/>
    <w:rsid w:val="00A478F5"/>
    <w:rsid w:val="00A520B9"/>
    <w:rsid w:val="00A5363C"/>
    <w:rsid w:val="00A54A43"/>
    <w:rsid w:val="00A60497"/>
    <w:rsid w:val="00A60595"/>
    <w:rsid w:val="00A62D3B"/>
    <w:rsid w:val="00A7021F"/>
    <w:rsid w:val="00A7057B"/>
    <w:rsid w:val="00A75006"/>
    <w:rsid w:val="00A8269C"/>
    <w:rsid w:val="00A83A36"/>
    <w:rsid w:val="00A8490B"/>
    <w:rsid w:val="00A87E55"/>
    <w:rsid w:val="00A90404"/>
    <w:rsid w:val="00A905F0"/>
    <w:rsid w:val="00A911C8"/>
    <w:rsid w:val="00A91B36"/>
    <w:rsid w:val="00A92968"/>
    <w:rsid w:val="00A93757"/>
    <w:rsid w:val="00A95C53"/>
    <w:rsid w:val="00A95F62"/>
    <w:rsid w:val="00A97F02"/>
    <w:rsid w:val="00AA156E"/>
    <w:rsid w:val="00AA2C30"/>
    <w:rsid w:val="00AA3708"/>
    <w:rsid w:val="00AA5C24"/>
    <w:rsid w:val="00AB29B0"/>
    <w:rsid w:val="00AB39EC"/>
    <w:rsid w:val="00AB418E"/>
    <w:rsid w:val="00AD0242"/>
    <w:rsid w:val="00AD22EC"/>
    <w:rsid w:val="00AD4539"/>
    <w:rsid w:val="00AD6A61"/>
    <w:rsid w:val="00AD7C04"/>
    <w:rsid w:val="00AE0A18"/>
    <w:rsid w:val="00AE116B"/>
    <w:rsid w:val="00AE582B"/>
    <w:rsid w:val="00AE7B99"/>
    <w:rsid w:val="00AF0F45"/>
    <w:rsid w:val="00AF12D0"/>
    <w:rsid w:val="00AF3897"/>
    <w:rsid w:val="00B00AB1"/>
    <w:rsid w:val="00B050D5"/>
    <w:rsid w:val="00B05A15"/>
    <w:rsid w:val="00B065F2"/>
    <w:rsid w:val="00B118DE"/>
    <w:rsid w:val="00B137F0"/>
    <w:rsid w:val="00B14A3C"/>
    <w:rsid w:val="00B24FA0"/>
    <w:rsid w:val="00B25210"/>
    <w:rsid w:val="00B27412"/>
    <w:rsid w:val="00B30A47"/>
    <w:rsid w:val="00B30D83"/>
    <w:rsid w:val="00B31290"/>
    <w:rsid w:val="00B3223A"/>
    <w:rsid w:val="00B3277C"/>
    <w:rsid w:val="00B34984"/>
    <w:rsid w:val="00B34ED6"/>
    <w:rsid w:val="00B36A74"/>
    <w:rsid w:val="00B36A79"/>
    <w:rsid w:val="00B3773D"/>
    <w:rsid w:val="00B44AAE"/>
    <w:rsid w:val="00B544D6"/>
    <w:rsid w:val="00B60E9C"/>
    <w:rsid w:val="00B61BCA"/>
    <w:rsid w:val="00B71507"/>
    <w:rsid w:val="00B72097"/>
    <w:rsid w:val="00B739FB"/>
    <w:rsid w:val="00B73F8D"/>
    <w:rsid w:val="00B80214"/>
    <w:rsid w:val="00B82CD3"/>
    <w:rsid w:val="00B839CC"/>
    <w:rsid w:val="00B84B1A"/>
    <w:rsid w:val="00B87371"/>
    <w:rsid w:val="00B91815"/>
    <w:rsid w:val="00B91B39"/>
    <w:rsid w:val="00BA19F3"/>
    <w:rsid w:val="00BA1F31"/>
    <w:rsid w:val="00BA2E1F"/>
    <w:rsid w:val="00BA3D9B"/>
    <w:rsid w:val="00BA63D9"/>
    <w:rsid w:val="00BB1E7E"/>
    <w:rsid w:val="00BB53BB"/>
    <w:rsid w:val="00BB6E8B"/>
    <w:rsid w:val="00BC1D18"/>
    <w:rsid w:val="00BC6B29"/>
    <w:rsid w:val="00BD2156"/>
    <w:rsid w:val="00BD3D6A"/>
    <w:rsid w:val="00BD7197"/>
    <w:rsid w:val="00BE28E8"/>
    <w:rsid w:val="00BE2D53"/>
    <w:rsid w:val="00BE616A"/>
    <w:rsid w:val="00BF12C7"/>
    <w:rsid w:val="00BF20CE"/>
    <w:rsid w:val="00BF39CA"/>
    <w:rsid w:val="00BF3ECA"/>
    <w:rsid w:val="00BF569C"/>
    <w:rsid w:val="00C01B4B"/>
    <w:rsid w:val="00C02382"/>
    <w:rsid w:val="00C0258A"/>
    <w:rsid w:val="00C05281"/>
    <w:rsid w:val="00C06229"/>
    <w:rsid w:val="00C06F64"/>
    <w:rsid w:val="00C127E5"/>
    <w:rsid w:val="00C17AD7"/>
    <w:rsid w:val="00C22D5D"/>
    <w:rsid w:val="00C23E72"/>
    <w:rsid w:val="00C25CA3"/>
    <w:rsid w:val="00C2668A"/>
    <w:rsid w:val="00C27279"/>
    <w:rsid w:val="00C27DD0"/>
    <w:rsid w:val="00C27E14"/>
    <w:rsid w:val="00C30D70"/>
    <w:rsid w:val="00C32538"/>
    <w:rsid w:val="00C32AB2"/>
    <w:rsid w:val="00C33FA2"/>
    <w:rsid w:val="00C34485"/>
    <w:rsid w:val="00C35342"/>
    <w:rsid w:val="00C37FA1"/>
    <w:rsid w:val="00C47CAC"/>
    <w:rsid w:val="00C52991"/>
    <w:rsid w:val="00C5580F"/>
    <w:rsid w:val="00C575E2"/>
    <w:rsid w:val="00C576DE"/>
    <w:rsid w:val="00C578A5"/>
    <w:rsid w:val="00C57B88"/>
    <w:rsid w:val="00C603F3"/>
    <w:rsid w:val="00C702CD"/>
    <w:rsid w:val="00C70659"/>
    <w:rsid w:val="00C72198"/>
    <w:rsid w:val="00C73B32"/>
    <w:rsid w:val="00C73D53"/>
    <w:rsid w:val="00C80667"/>
    <w:rsid w:val="00C808C2"/>
    <w:rsid w:val="00C81DC7"/>
    <w:rsid w:val="00C81E00"/>
    <w:rsid w:val="00C87095"/>
    <w:rsid w:val="00C93880"/>
    <w:rsid w:val="00C9388F"/>
    <w:rsid w:val="00C9576E"/>
    <w:rsid w:val="00CA121E"/>
    <w:rsid w:val="00CA1E63"/>
    <w:rsid w:val="00CA37F0"/>
    <w:rsid w:val="00CA386C"/>
    <w:rsid w:val="00CA5777"/>
    <w:rsid w:val="00CA77B0"/>
    <w:rsid w:val="00CB3B36"/>
    <w:rsid w:val="00CB4752"/>
    <w:rsid w:val="00CB5CA5"/>
    <w:rsid w:val="00CC02E3"/>
    <w:rsid w:val="00CC4C34"/>
    <w:rsid w:val="00CD32DE"/>
    <w:rsid w:val="00CD6E7D"/>
    <w:rsid w:val="00CE179A"/>
    <w:rsid w:val="00CE5377"/>
    <w:rsid w:val="00CE557E"/>
    <w:rsid w:val="00CE6843"/>
    <w:rsid w:val="00CF1423"/>
    <w:rsid w:val="00CF6051"/>
    <w:rsid w:val="00CF6928"/>
    <w:rsid w:val="00CF6F91"/>
    <w:rsid w:val="00D01D6C"/>
    <w:rsid w:val="00D0217F"/>
    <w:rsid w:val="00D0369A"/>
    <w:rsid w:val="00D07AC1"/>
    <w:rsid w:val="00D12702"/>
    <w:rsid w:val="00D207BF"/>
    <w:rsid w:val="00D25B4E"/>
    <w:rsid w:val="00D265DE"/>
    <w:rsid w:val="00D26A93"/>
    <w:rsid w:val="00D34BA3"/>
    <w:rsid w:val="00D40B82"/>
    <w:rsid w:val="00D44AAB"/>
    <w:rsid w:val="00D46F6A"/>
    <w:rsid w:val="00D5143B"/>
    <w:rsid w:val="00D51C1D"/>
    <w:rsid w:val="00D531FD"/>
    <w:rsid w:val="00D541B3"/>
    <w:rsid w:val="00D57594"/>
    <w:rsid w:val="00D61BBF"/>
    <w:rsid w:val="00D6550D"/>
    <w:rsid w:val="00D7008F"/>
    <w:rsid w:val="00D7149B"/>
    <w:rsid w:val="00D76081"/>
    <w:rsid w:val="00D769FC"/>
    <w:rsid w:val="00D81772"/>
    <w:rsid w:val="00D867F6"/>
    <w:rsid w:val="00D874A8"/>
    <w:rsid w:val="00D936FA"/>
    <w:rsid w:val="00D93EC8"/>
    <w:rsid w:val="00DA4FFF"/>
    <w:rsid w:val="00DA56A8"/>
    <w:rsid w:val="00DA6B2F"/>
    <w:rsid w:val="00DB0395"/>
    <w:rsid w:val="00DB1144"/>
    <w:rsid w:val="00DB49B7"/>
    <w:rsid w:val="00DB6B13"/>
    <w:rsid w:val="00DB72F8"/>
    <w:rsid w:val="00DB7B18"/>
    <w:rsid w:val="00DC0D14"/>
    <w:rsid w:val="00DC25B9"/>
    <w:rsid w:val="00DC2F62"/>
    <w:rsid w:val="00DC3861"/>
    <w:rsid w:val="00DC3D81"/>
    <w:rsid w:val="00DC4D0C"/>
    <w:rsid w:val="00DD03AD"/>
    <w:rsid w:val="00DD0BEC"/>
    <w:rsid w:val="00DD2F8C"/>
    <w:rsid w:val="00DD3FB9"/>
    <w:rsid w:val="00DE7494"/>
    <w:rsid w:val="00DF03D9"/>
    <w:rsid w:val="00DF0650"/>
    <w:rsid w:val="00DF0D44"/>
    <w:rsid w:val="00DF4567"/>
    <w:rsid w:val="00DF6D7E"/>
    <w:rsid w:val="00DF7121"/>
    <w:rsid w:val="00E012B6"/>
    <w:rsid w:val="00E01A3C"/>
    <w:rsid w:val="00E04529"/>
    <w:rsid w:val="00E07D1A"/>
    <w:rsid w:val="00E11AFB"/>
    <w:rsid w:val="00E11D20"/>
    <w:rsid w:val="00E12DF7"/>
    <w:rsid w:val="00E154ED"/>
    <w:rsid w:val="00E173BE"/>
    <w:rsid w:val="00E214FA"/>
    <w:rsid w:val="00E2787E"/>
    <w:rsid w:val="00E33908"/>
    <w:rsid w:val="00E357BD"/>
    <w:rsid w:val="00E4070B"/>
    <w:rsid w:val="00E41B5B"/>
    <w:rsid w:val="00E4220D"/>
    <w:rsid w:val="00E43DE9"/>
    <w:rsid w:val="00E4455D"/>
    <w:rsid w:val="00E507FB"/>
    <w:rsid w:val="00E57C41"/>
    <w:rsid w:val="00E61C5E"/>
    <w:rsid w:val="00E63B57"/>
    <w:rsid w:val="00E63C7D"/>
    <w:rsid w:val="00E63F17"/>
    <w:rsid w:val="00E6482E"/>
    <w:rsid w:val="00E656C4"/>
    <w:rsid w:val="00E6692A"/>
    <w:rsid w:val="00E66DFC"/>
    <w:rsid w:val="00E67676"/>
    <w:rsid w:val="00E73C99"/>
    <w:rsid w:val="00E74B43"/>
    <w:rsid w:val="00E80530"/>
    <w:rsid w:val="00E90785"/>
    <w:rsid w:val="00E923B0"/>
    <w:rsid w:val="00E93351"/>
    <w:rsid w:val="00E93762"/>
    <w:rsid w:val="00E9536A"/>
    <w:rsid w:val="00EA309F"/>
    <w:rsid w:val="00EA4074"/>
    <w:rsid w:val="00EC041A"/>
    <w:rsid w:val="00EC3372"/>
    <w:rsid w:val="00EC35F0"/>
    <w:rsid w:val="00EC3B71"/>
    <w:rsid w:val="00EC5839"/>
    <w:rsid w:val="00EC5B32"/>
    <w:rsid w:val="00ED0601"/>
    <w:rsid w:val="00ED116B"/>
    <w:rsid w:val="00ED3B46"/>
    <w:rsid w:val="00ED45F4"/>
    <w:rsid w:val="00ED4B54"/>
    <w:rsid w:val="00ED5376"/>
    <w:rsid w:val="00EE2270"/>
    <w:rsid w:val="00EE377B"/>
    <w:rsid w:val="00EE616D"/>
    <w:rsid w:val="00EE77D7"/>
    <w:rsid w:val="00EF3351"/>
    <w:rsid w:val="00EF34DE"/>
    <w:rsid w:val="00EF3D94"/>
    <w:rsid w:val="00F033D3"/>
    <w:rsid w:val="00F03927"/>
    <w:rsid w:val="00F04B0D"/>
    <w:rsid w:val="00F05FF3"/>
    <w:rsid w:val="00F11BBC"/>
    <w:rsid w:val="00F11E9E"/>
    <w:rsid w:val="00F136BB"/>
    <w:rsid w:val="00F142B2"/>
    <w:rsid w:val="00F142C4"/>
    <w:rsid w:val="00F14D3D"/>
    <w:rsid w:val="00F14EAD"/>
    <w:rsid w:val="00F15997"/>
    <w:rsid w:val="00F2056C"/>
    <w:rsid w:val="00F210C1"/>
    <w:rsid w:val="00F229C6"/>
    <w:rsid w:val="00F24852"/>
    <w:rsid w:val="00F24E61"/>
    <w:rsid w:val="00F30773"/>
    <w:rsid w:val="00F310F0"/>
    <w:rsid w:val="00F33321"/>
    <w:rsid w:val="00F33930"/>
    <w:rsid w:val="00F365B1"/>
    <w:rsid w:val="00F429DB"/>
    <w:rsid w:val="00F4464F"/>
    <w:rsid w:val="00F45AD7"/>
    <w:rsid w:val="00F45E2F"/>
    <w:rsid w:val="00F47FF8"/>
    <w:rsid w:val="00F51E53"/>
    <w:rsid w:val="00F5385C"/>
    <w:rsid w:val="00F543A3"/>
    <w:rsid w:val="00F561DC"/>
    <w:rsid w:val="00F564B5"/>
    <w:rsid w:val="00F60F92"/>
    <w:rsid w:val="00F61B82"/>
    <w:rsid w:val="00F62D97"/>
    <w:rsid w:val="00F6320D"/>
    <w:rsid w:val="00F637EE"/>
    <w:rsid w:val="00F64A9B"/>
    <w:rsid w:val="00F65BF9"/>
    <w:rsid w:val="00F6647C"/>
    <w:rsid w:val="00F70510"/>
    <w:rsid w:val="00F71170"/>
    <w:rsid w:val="00F722A9"/>
    <w:rsid w:val="00F7375C"/>
    <w:rsid w:val="00F73825"/>
    <w:rsid w:val="00F739F7"/>
    <w:rsid w:val="00F764B4"/>
    <w:rsid w:val="00F764FF"/>
    <w:rsid w:val="00F80143"/>
    <w:rsid w:val="00F80F7D"/>
    <w:rsid w:val="00F850EC"/>
    <w:rsid w:val="00F97DD0"/>
    <w:rsid w:val="00FA00C6"/>
    <w:rsid w:val="00FA4B6B"/>
    <w:rsid w:val="00FA5CB0"/>
    <w:rsid w:val="00FA6DF2"/>
    <w:rsid w:val="00FB7EA5"/>
    <w:rsid w:val="00FC4D86"/>
    <w:rsid w:val="00FD24CB"/>
    <w:rsid w:val="00FD5651"/>
    <w:rsid w:val="00FD7951"/>
    <w:rsid w:val="00FE5E5A"/>
    <w:rsid w:val="00FF2AA5"/>
    <w:rsid w:val="00FF2DDF"/>
    <w:rsid w:val="00FF5A7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134ED5"/>
  <w15:docId w15:val="{A92DED9A-C06B-4382-85B6-A8E80D3ED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075DE5"/>
    <w:rPr>
      <w:rFonts w:ascii="Tahoma" w:hAnsi="Tahoma" w:cs="Tahoma"/>
      <w:sz w:val="16"/>
      <w:szCs w:val="16"/>
    </w:rPr>
  </w:style>
  <w:style w:type="character" w:customStyle="1" w:styleId="BalloonTextChar">
    <w:name w:val="Balloon Text Char"/>
    <w:basedOn w:val="DefaultParagraphFont"/>
    <w:link w:val="BalloonText"/>
    <w:uiPriority w:val="99"/>
    <w:semiHidden/>
    <w:rsid w:val="00075DE5"/>
    <w:rPr>
      <w:rFonts w:ascii="Tahoma" w:hAnsi="Tahoma" w:cs="Tahoma"/>
      <w:sz w:val="16"/>
      <w:szCs w:val="16"/>
    </w:rPr>
  </w:style>
  <w:style w:type="paragraph" w:customStyle="1" w:styleId="Default">
    <w:name w:val="Default"/>
    <w:rsid w:val="00486F2C"/>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46284E"/>
    <w:pPr>
      <w:ind w:left="720"/>
      <w:contextualSpacing/>
    </w:pPr>
  </w:style>
  <w:style w:type="character" w:styleId="Hyperlink">
    <w:name w:val="Hyperlink"/>
    <w:basedOn w:val="DefaultParagraphFont"/>
    <w:uiPriority w:val="99"/>
    <w:unhideWhenUsed/>
    <w:rsid w:val="0021606A"/>
    <w:rPr>
      <w:color w:val="0000FF" w:themeColor="hyperlink"/>
      <w:u w:val="single"/>
    </w:rPr>
  </w:style>
  <w:style w:type="paragraph" w:customStyle="1" w:styleId="s7">
    <w:name w:val="s7"/>
    <w:basedOn w:val="Normal"/>
    <w:rsid w:val="00070175"/>
    <w:pPr>
      <w:spacing w:before="100" w:beforeAutospacing="1" w:after="100" w:afterAutospacing="1"/>
    </w:pPr>
    <w:rPr>
      <w:rFonts w:ascii="Calibri" w:eastAsiaTheme="minorHAnsi" w:hAnsi="Calibri" w:cs="Calibri"/>
      <w:sz w:val="22"/>
      <w:szCs w:val="22"/>
      <w:lang w:val="en-IN" w:eastAsia="en-IN"/>
    </w:rPr>
  </w:style>
  <w:style w:type="character" w:customStyle="1" w:styleId="apple-converted-space">
    <w:name w:val="apple-converted-space"/>
    <w:basedOn w:val="DefaultParagraphFont"/>
    <w:rsid w:val="00070175"/>
  </w:style>
  <w:style w:type="character" w:customStyle="1" w:styleId="s11">
    <w:name w:val="s11"/>
    <w:basedOn w:val="DefaultParagraphFont"/>
    <w:rsid w:val="00070175"/>
  </w:style>
  <w:style w:type="paragraph" w:styleId="Revision">
    <w:name w:val="Revision"/>
    <w:hidden/>
    <w:uiPriority w:val="99"/>
    <w:semiHidden/>
    <w:rsid w:val="002E0F79"/>
  </w:style>
  <w:style w:type="character" w:styleId="UnresolvedMention">
    <w:name w:val="Unresolved Mention"/>
    <w:basedOn w:val="DefaultParagraphFont"/>
    <w:uiPriority w:val="99"/>
    <w:semiHidden/>
    <w:unhideWhenUsed/>
    <w:rsid w:val="004A3D65"/>
    <w:rPr>
      <w:color w:val="605E5C"/>
      <w:shd w:val="clear" w:color="auto" w:fill="E1DFDD"/>
    </w:rPr>
  </w:style>
  <w:style w:type="character" w:customStyle="1" w:styleId="fontstyle01">
    <w:name w:val="fontstyle01"/>
    <w:basedOn w:val="DefaultParagraphFont"/>
    <w:rsid w:val="0037630D"/>
    <w:rPr>
      <w:rFonts w:ascii="Cambria" w:hAnsi="Cambria" w:hint="default"/>
      <w:b w:val="0"/>
      <w:bCs w:val="0"/>
      <w:i w:val="0"/>
      <w:iCs w:val="0"/>
      <w:color w:val="000000"/>
      <w:sz w:val="28"/>
      <w:szCs w:val="28"/>
    </w:rPr>
  </w:style>
  <w:style w:type="paragraph" w:styleId="NormalWeb">
    <w:name w:val="Normal (Web)"/>
    <w:basedOn w:val="Normal"/>
    <w:uiPriority w:val="99"/>
    <w:semiHidden/>
    <w:unhideWhenUsed/>
    <w:rsid w:val="00014841"/>
    <w:pPr>
      <w:spacing w:before="100" w:beforeAutospacing="1" w:after="100" w:afterAutospacing="1"/>
    </w:pPr>
    <w:rPr>
      <w:sz w:val="24"/>
      <w:szCs w:val="24"/>
    </w:rPr>
  </w:style>
  <w:style w:type="paragraph" w:styleId="Header">
    <w:name w:val="header"/>
    <w:basedOn w:val="Normal"/>
    <w:link w:val="HeaderChar"/>
    <w:uiPriority w:val="99"/>
    <w:unhideWhenUsed/>
    <w:rsid w:val="00615890"/>
    <w:pPr>
      <w:tabs>
        <w:tab w:val="center" w:pos="4680"/>
        <w:tab w:val="right" w:pos="9360"/>
      </w:tabs>
    </w:pPr>
  </w:style>
  <w:style w:type="character" w:customStyle="1" w:styleId="HeaderChar">
    <w:name w:val="Header Char"/>
    <w:basedOn w:val="DefaultParagraphFont"/>
    <w:link w:val="Header"/>
    <w:uiPriority w:val="99"/>
    <w:rsid w:val="00615890"/>
  </w:style>
  <w:style w:type="paragraph" w:styleId="Footer">
    <w:name w:val="footer"/>
    <w:basedOn w:val="Normal"/>
    <w:link w:val="FooterChar"/>
    <w:uiPriority w:val="99"/>
    <w:unhideWhenUsed/>
    <w:rsid w:val="00615890"/>
    <w:pPr>
      <w:tabs>
        <w:tab w:val="center" w:pos="4680"/>
        <w:tab w:val="right" w:pos="9360"/>
      </w:tabs>
    </w:pPr>
  </w:style>
  <w:style w:type="character" w:customStyle="1" w:styleId="FooterChar">
    <w:name w:val="Footer Char"/>
    <w:basedOn w:val="DefaultParagraphFont"/>
    <w:link w:val="Footer"/>
    <w:uiPriority w:val="99"/>
    <w:rsid w:val="00615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54332">
      <w:bodyDiv w:val="1"/>
      <w:marLeft w:val="0"/>
      <w:marRight w:val="0"/>
      <w:marTop w:val="0"/>
      <w:marBottom w:val="0"/>
      <w:divBdr>
        <w:top w:val="none" w:sz="0" w:space="0" w:color="auto"/>
        <w:left w:val="none" w:sz="0" w:space="0" w:color="auto"/>
        <w:bottom w:val="none" w:sz="0" w:space="0" w:color="auto"/>
        <w:right w:val="none" w:sz="0" w:space="0" w:color="auto"/>
      </w:divBdr>
      <w:divsChild>
        <w:div w:id="665354232">
          <w:marLeft w:val="274"/>
          <w:marRight w:val="0"/>
          <w:marTop w:val="0"/>
          <w:marBottom w:val="60"/>
          <w:divBdr>
            <w:top w:val="none" w:sz="0" w:space="0" w:color="auto"/>
            <w:left w:val="none" w:sz="0" w:space="0" w:color="auto"/>
            <w:bottom w:val="none" w:sz="0" w:space="0" w:color="auto"/>
            <w:right w:val="none" w:sz="0" w:space="0" w:color="auto"/>
          </w:divBdr>
        </w:div>
        <w:div w:id="633801739">
          <w:marLeft w:val="274"/>
          <w:marRight w:val="0"/>
          <w:marTop w:val="0"/>
          <w:marBottom w:val="60"/>
          <w:divBdr>
            <w:top w:val="none" w:sz="0" w:space="0" w:color="auto"/>
            <w:left w:val="none" w:sz="0" w:space="0" w:color="auto"/>
            <w:bottom w:val="none" w:sz="0" w:space="0" w:color="auto"/>
            <w:right w:val="none" w:sz="0" w:space="0" w:color="auto"/>
          </w:divBdr>
        </w:div>
        <w:div w:id="1865827122">
          <w:marLeft w:val="274"/>
          <w:marRight w:val="0"/>
          <w:marTop w:val="0"/>
          <w:marBottom w:val="60"/>
          <w:divBdr>
            <w:top w:val="none" w:sz="0" w:space="0" w:color="auto"/>
            <w:left w:val="none" w:sz="0" w:space="0" w:color="auto"/>
            <w:bottom w:val="none" w:sz="0" w:space="0" w:color="auto"/>
            <w:right w:val="none" w:sz="0" w:space="0" w:color="auto"/>
          </w:divBdr>
        </w:div>
      </w:divsChild>
    </w:div>
    <w:div w:id="66853000">
      <w:bodyDiv w:val="1"/>
      <w:marLeft w:val="0"/>
      <w:marRight w:val="0"/>
      <w:marTop w:val="0"/>
      <w:marBottom w:val="0"/>
      <w:divBdr>
        <w:top w:val="none" w:sz="0" w:space="0" w:color="auto"/>
        <w:left w:val="none" w:sz="0" w:space="0" w:color="auto"/>
        <w:bottom w:val="none" w:sz="0" w:space="0" w:color="auto"/>
        <w:right w:val="none" w:sz="0" w:space="0" w:color="auto"/>
      </w:divBdr>
    </w:div>
    <w:div w:id="160974720">
      <w:bodyDiv w:val="1"/>
      <w:marLeft w:val="0"/>
      <w:marRight w:val="0"/>
      <w:marTop w:val="0"/>
      <w:marBottom w:val="0"/>
      <w:divBdr>
        <w:top w:val="none" w:sz="0" w:space="0" w:color="auto"/>
        <w:left w:val="none" w:sz="0" w:space="0" w:color="auto"/>
        <w:bottom w:val="none" w:sz="0" w:space="0" w:color="auto"/>
        <w:right w:val="none" w:sz="0" w:space="0" w:color="auto"/>
      </w:divBdr>
    </w:div>
    <w:div w:id="305165975">
      <w:bodyDiv w:val="1"/>
      <w:marLeft w:val="0"/>
      <w:marRight w:val="0"/>
      <w:marTop w:val="0"/>
      <w:marBottom w:val="0"/>
      <w:divBdr>
        <w:top w:val="none" w:sz="0" w:space="0" w:color="auto"/>
        <w:left w:val="none" w:sz="0" w:space="0" w:color="auto"/>
        <w:bottom w:val="none" w:sz="0" w:space="0" w:color="auto"/>
        <w:right w:val="none" w:sz="0" w:space="0" w:color="auto"/>
      </w:divBdr>
    </w:div>
    <w:div w:id="310719445">
      <w:bodyDiv w:val="1"/>
      <w:marLeft w:val="0"/>
      <w:marRight w:val="0"/>
      <w:marTop w:val="0"/>
      <w:marBottom w:val="0"/>
      <w:divBdr>
        <w:top w:val="none" w:sz="0" w:space="0" w:color="auto"/>
        <w:left w:val="none" w:sz="0" w:space="0" w:color="auto"/>
        <w:bottom w:val="none" w:sz="0" w:space="0" w:color="auto"/>
        <w:right w:val="none" w:sz="0" w:space="0" w:color="auto"/>
      </w:divBdr>
    </w:div>
    <w:div w:id="334186307">
      <w:bodyDiv w:val="1"/>
      <w:marLeft w:val="0"/>
      <w:marRight w:val="0"/>
      <w:marTop w:val="0"/>
      <w:marBottom w:val="0"/>
      <w:divBdr>
        <w:top w:val="none" w:sz="0" w:space="0" w:color="auto"/>
        <w:left w:val="none" w:sz="0" w:space="0" w:color="auto"/>
        <w:bottom w:val="none" w:sz="0" w:space="0" w:color="auto"/>
        <w:right w:val="none" w:sz="0" w:space="0" w:color="auto"/>
      </w:divBdr>
    </w:div>
    <w:div w:id="452678234">
      <w:bodyDiv w:val="1"/>
      <w:marLeft w:val="0"/>
      <w:marRight w:val="0"/>
      <w:marTop w:val="0"/>
      <w:marBottom w:val="0"/>
      <w:divBdr>
        <w:top w:val="none" w:sz="0" w:space="0" w:color="auto"/>
        <w:left w:val="none" w:sz="0" w:space="0" w:color="auto"/>
        <w:bottom w:val="none" w:sz="0" w:space="0" w:color="auto"/>
        <w:right w:val="none" w:sz="0" w:space="0" w:color="auto"/>
      </w:divBdr>
      <w:divsChild>
        <w:div w:id="61145239">
          <w:marLeft w:val="274"/>
          <w:marRight w:val="0"/>
          <w:marTop w:val="0"/>
          <w:marBottom w:val="60"/>
          <w:divBdr>
            <w:top w:val="none" w:sz="0" w:space="0" w:color="auto"/>
            <w:left w:val="none" w:sz="0" w:space="0" w:color="auto"/>
            <w:bottom w:val="none" w:sz="0" w:space="0" w:color="auto"/>
            <w:right w:val="none" w:sz="0" w:space="0" w:color="auto"/>
          </w:divBdr>
        </w:div>
      </w:divsChild>
    </w:div>
    <w:div w:id="455871410">
      <w:bodyDiv w:val="1"/>
      <w:marLeft w:val="0"/>
      <w:marRight w:val="0"/>
      <w:marTop w:val="0"/>
      <w:marBottom w:val="0"/>
      <w:divBdr>
        <w:top w:val="none" w:sz="0" w:space="0" w:color="auto"/>
        <w:left w:val="none" w:sz="0" w:space="0" w:color="auto"/>
        <w:bottom w:val="none" w:sz="0" w:space="0" w:color="auto"/>
        <w:right w:val="none" w:sz="0" w:space="0" w:color="auto"/>
      </w:divBdr>
    </w:div>
    <w:div w:id="543248448">
      <w:bodyDiv w:val="1"/>
      <w:marLeft w:val="0"/>
      <w:marRight w:val="0"/>
      <w:marTop w:val="0"/>
      <w:marBottom w:val="0"/>
      <w:divBdr>
        <w:top w:val="none" w:sz="0" w:space="0" w:color="auto"/>
        <w:left w:val="none" w:sz="0" w:space="0" w:color="auto"/>
        <w:bottom w:val="none" w:sz="0" w:space="0" w:color="auto"/>
        <w:right w:val="none" w:sz="0" w:space="0" w:color="auto"/>
      </w:divBdr>
    </w:div>
    <w:div w:id="600843961">
      <w:bodyDiv w:val="1"/>
      <w:marLeft w:val="0"/>
      <w:marRight w:val="0"/>
      <w:marTop w:val="0"/>
      <w:marBottom w:val="0"/>
      <w:divBdr>
        <w:top w:val="none" w:sz="0" w:space="0" w:color="auto"/>
        <w:left w:val="none" w:sz="0" w:space="0" w:color="auto"/>
        <w:bottom w:val="none" w:sz="0" w:space="0" w:color="auto"/>
        <w:right w:val="none" w:sz="0" w:space="0" w:color="auto"/>
      </w:divBdr>
      <w:divsChild>
        <w:div w:id="229006477">
          <w:marLeft w:val="274"/>
          <w:marRight w:val="0"/>
          <w:marTop w:val="40"/>
          <w:marBottom w:val="60"/>
          <w:divBdr>
            <w:top w:val="none" w:sz="0" w:space="0" w:color="auto"/>
            <w:left w:val="none" w:sz="0" w:space="0" w:color="auto"/>
            <w:bottom w:val="none" w:sz="0" w:space="0" w:color="auto"/>
            <w:right w:val="none" w:sz="0" w:space="0" w:color="auto"/>
          </w:divBdr>
        </w:div>
      </w:divsChild>
    </w:div>
    <w:div w:id="658726851">
      <w:bodyDiv w:val="1"/>
      <w:marLeft w:val="0"/>
      <w:marRight w:val="0"/>
      <w:marTop w:val="0"/>
      <w:marBottom w:val="0"/>
      <w:divBdr>
        <w:top w:val="none" w:sz="0" w:space="0" w:color="auto"/>
        <w:left w:val="none" w:sz="0" w:space="0" w:color="auto"/>
        <w:bottom w:val="none" w:sz="0" w:space="0" w:color="auto"/>
        <w:right w:val="none" w:sz="0" w:space="0" w:color="auto"/>
      </w:divBdr>
    </w:div>
    <w:div w:id="683213447">
      <w:bodyDiv w:val="1"/>
      <w:marLeft w:val="0"/>
      <w:marRight w:val="0"/>
      <w:marTop w:val="0"/>
      <w:marBottom w:val="0"/>
      <w:divBdr>
        <w:top w:val="none" w:sz="0" w:space="0" w:color="auto"/>
        <w:left w:val="none" w:sz="0" w:space="0" w:color="auto"/>
        <w:bottom w:val="none" w:sz="0" w:space="0" w:color="auto"/>
        <w:right w:val="none" w:sz="0" w:space="0" w:color="auto"/>
      </w:divBdr>
      <w:divsChild>
        <w:div w:id="222179031">
          <w:marLeft w:val="274"/>
          <w:marRight w:val="0"/>
          <w:marTop w:val="0"/>
          <w:marBottom w:val="0"/>
          <w:divBdr>
            <w:top w:val="none" w:sz="0" w:space="0" w:color="auto"/>
            <w:left w:val="none" w:sz="0" w:space="0" w:color="auto"/>
            <w:bottom w:val="none" w:sz="0" w:space="0" w:color="auto"/>
            <w:right w:val="none" w:sz="0" w:space="0" w:color="auto"/>
          </w:divBdr>
        </w:div>
        <w:div w:id="652873276">
          <w:marLeft w:val="274"/>
          <w:marRight w:val="0"/>
          <w:marTop w:val="0"/>
          <w:marBottom w:val="0"/>
          <w:divBdr>
            <w:top w:val="none" w:sz="0" w:space="0" w:color="auto"/>
            <w:left w:val="none" w:sz="0" w:space="0" w:color="auto"/>
            <w:bottom w:val="none" w:sz="0" w:space="0" w:color="auto"/>
            <w:right w:val="none" w:sz="0" w:space="0" w:color="auto"/>
          </w:divBdr>
        </w:div>
      </w:divsChild>
    </w:div>
    <w:div w:id="691029201">
      <w:bodyDiv w:val="1"/>
      <w:marLeft w:val="0"/>
      <w:marRight w:val="0"/>
      <w:marTop w:val="0"/>
      <w:marBottom w:val="0"/>
      <w:divBdr>
        <w:top w:val="none" w:sz="0" w:space="0" w:color="auto"/>
        <w:left w:val="none" w:sz="0" w:space="0" w:color="auto"/>
        <w:bottom w:val="none" w:sz="0" w:space="0" w:color="auto"/>
        <w:right w:val="none" w:sz="0" w:space="0" w:color="auto"/>
      </w:divBdr>
      <w:divsChild>
        <w:div w:id="1003969116">
          <w:marLeft w:val="274"/>
          <w:marRight w:val="0"/>
          <w:marTop w:val="0"/>
          <w:marBottom w:val="60"/>
          <w:divBdr>
            <w:top w:val="none" w:sz="0" w:space="0" w:color="auto"/>
            <w:left w:val="none" w:sz="0" w:space="0" w:color="auto"/>
            <w:bottom w:val="none" w:sz="0" w:space="0" w:color="auto"/>
            <w:right w:val="none" w:sz="0" w:space="0" w:color="auto"/>
          </w:divBdr>
        </w:div>
      </w:divsChild>
    </w:div>
    <w:div w:id="731276820">
      <w:bodyDiv w:val="1"/>
      <w:marLeft w:val="0"/>
      <w:marRight w:val="0"/>
      <w:marTop w:val="0"/>
      <w:marBottom w:val="0"/>
      <w:divBdr>
        <w:top w:val="none" w:sz="0" w:space="0" w:color="auto"/>
        <w:left w:val="none" w:sz="0" w:space="0" w:color="auto"/>
        <w:bottom w:val="none" w:sz="0" w:space="0" w:color="auto"/>
        <w:right w:val="none" w:sz="0" w:space="0" w:color="auto"/>
      </w:divBdr>
      <w:divsChild>
        <w:div w:id="1505314265">
          <w:marLeft w:val="274"/>
          <w:marRight w:val="0"/>
          <w:marTop w:val="40"/>
          <w:marBottom w:val="60"/>
          <w:divBdr>
            <w:top w:val="none" w:sz="0" w:space="0" w:color="auto"/>
            <w:left w:val="none" w:sz="0" w:space="0" w:color="auto"/>
            <w:bottom w:val="none" w:sz="0" w:space="0" w:color="auto"/>
            <w:right w:val="none" w:sz="0" w:space="0" w:color="auto"/>
          </w:divBdr>
        </w:div>
      </w:divsChild>
    </w:div>
    <w:div w:id="772089090">
      <w:bodyDiv w:val="1"/>
      <w:marLeft w:val="0"/>
      <w:marRight w:val="0"/>
      <w:marTop w:val="0"/>
      <w:marBottom w:val="0"/>
      <w:divBdr>
        <w:top w:val="none" w:sz="0" w:space="0" w:color="auto"/>
        <w:left w:val="none" w:sz="0" w:space="0" w:color="auto"/>
        <w:bottom w:val="none" w:sz="0" w:space="0" w:color="auto"/>
        <w:right w:val="none" w:sz="0" w:space="0" w:color="auto"/>
      </w:divBdr>
    </w:div>
    <w:div w:id="794564759">
      <w:bodyDiv w:val="1"/>
      <w:marLeft w:val="0"/>
      <w:marRight w:val="0"/>
      <w:marTop w:val="0"/>
      <w:marBottom w:val="0"/>
      <w:divBdr>
        <w:top w:val="none" w:sz="0" w:space="0" w:color="auto"/>
        <w:left w:val="none" w:sz="0" w:space="0" w:color="auto"/>
        <w:bottom w:val="none" w:sz="0" w:space="0" w:color="auto"/>
        <w:right w:val="none" w:sz="0" w:space="0" w:color="auto"/>
      </w:divBdr>
    </w:div>
    <w:div w:id="819155898">
      <w:bodyDiv w:val="1"/>
      <w:marLeft w:val="0"/>
      <w:marRight w:val="0"/>
      <w:marTop w:val="0"/>
      <w:marBottom w:val="0"/>
      <w:divBdr>
        <w:top w:val="none" w:sz="0" w:space="0" w:color="auto"/>
        <w:left w:val="none" w:sz="0" w:space="0" w:color="auto"/>
        <w:bottom w:val="none" w:sz="0" w:space="0" w:color="auto"/>
        <w:right w:val="none" w:sz="0" w:space="0" w:color="auto"/>
      </w:divBdr>
      <w:divsChild>
        <w:div w:id="105738546">
          <w:marLeft w:val="274"/>
          <w:marRight w:val="0"/>
          <w:marTop w:val="60"/>
          <w:marBottom w:val="60"/>
          <w:divBdr>
            <w:top w:val="none" w:sz="0" w:space="0" w:color="auto"/>
            <w:left w:val="none" w:sz="0" w:space="0" w:color="auto"/>
            <w:bottom w:val="none" w:sz="0" w:space="0" w:color="auto"/>
            <w:right w:val="none" w:sz="0" w:space="0" w:color="auto"/>
          </w:divBdr>
        </w:div>
        <w:div w:id="314257793">
          <w:marLeft w:val="274"/>
          <w:marRight w:val="0"/>
          <w:marTop w:val="60"/>
          <w:marBottom w:val="60"/>
          <w:divBdr>
            <w:top w:val="none" w:sz="0" w:space="0" w:color="auto"/>
            <w:left w:val="none" w:sz="0" w:space="0" w:color="auto"/>
            <w:bottom w:val="none" w:sz="0" w:space="0" w:color="auto"/>
            <w:right w:val="none" w:sz="0" w:space="0" w:color="auto"/>
          </w:divBdr>
        </w:div>
        <w:div w:id="1301571831">
          <w:marLeft w:val="274"/>
          <w:marRight w:val="0"/>
          <w:marTop w:val="60"/>
          <w:marBottom w:val="60"/>
          <w:divBdr>
            <w:top w:val="none" w:sz="0" w:space="0" w:color="auto"/>
            <w:left w:val="none" w:sz="0" w:space="0" w:color="auto"/>
            <w:bottom w:val="none" w:sz="0" w:space="0" w:color="auto"/>
            <w:right w:val="none" w:sz="0" w:space="0" w:color="auto"/>
          </w:divBdr>
        </w:div>
        <w:div w:id="1900939704">
          <w:marLeft w:val="274"/>
          <w:marRight w:val="0"/>
          <w:marTop w:val="60"/>
          <w:marBottom w:val="60"/>
          <w:divBdr>
            <w:top w:val="none" w:sz="0" w:space="0" w:color="auto"/>
            <w:left w:val="none" w:sz="0" w:space="0" w:color="auto"/>
            <w:bottom w:val="none" w:sz="0" w:space="0" w:color="auto"/>
            <w:right w:val="none" w:sz="0" w:space="0" w:color="auto"/>
          </w:divBdr>
        </w:div>
      </w:divsChild>
    </w:div>
    <w:div w:id="879828866">
      <w:bodyDiv w:val="1"/>
      <w:marLeft w:val="0"/>
      <w:marRight w:val="0"/>
      <w:marTop w:val="0"/>
      <w:marBottom w:val="0"/>
      <w:divBdr>
        <w:top w:val="none" w:sz="0" w:space="0" w:color="auto"/>
        <w:left w:val="none" w:sz="0" w:space="0" w:color="auto"/>
        <w:bottom w:val="none" w:sz="0" w:space="0" w:color="auto"/>
        <w:right w:val="none" w:sz="0" w:space="0" w:color="auto"/>
      </w:divBdr>
    </w:div>
    <w:div w:id="906691879">
      <w:bodyDiv w:val="1"/>
      <w:marLeft w:val="0"/>
      <w:marRight w:val="0"/>
      <w:marTop w:val="0"/>
      <w:marBottom w:val="0"/>
      <w:divBdr>
        <w:top w:val="none" w:sz="0" w:space="0" w:color="auto"/>
        <w:left w:val="none" w:sz="0" w:space="0" w:color="auto"/>
        <w:bottom w:val="none" w:sz="0" w:space="0" w:color="auto"/>
        <w:right w:val="none" w:sz="0" w:space="0" w:color="auto"/>
      </w:divBdr>
      <w:divsChild>
        <w:div w:id="549342865">
          <w:marLeft w:val="720"/>
          <w:marRight w:val="0"/>
          <w:marTop w:val="0"/>
          <w:marBottom w:val="0"/>
          <w:divBdr>
            <w:top w:val="none" w:sz="0" w:space="0" w:color="auto"/>
            <w:left w:val="none" w:sz="0" w:space="0" w:color="auto"/>
            <w:bottom w:val="none" w:sz="0" w:space="0" w:color="auto"/>
            <w:right w:val="none" w:sz="0" w:space="0" w:color="auto"/>
          </w:divBdr>
        </w:div>
      </w:divsChild>
    </w:div>
    <w:div w:id="1001617587">
      <w:bodyDiv w:val="1"/>
      <w:marLeft w:val="0"/>
      <w:marRight w:val="0"/>
      <w:marTop w:val="0"/>
      <w:marBottom w:val="0"/>
      <w:divBdr>
        <w:top w:val="none" w:sz="0" w:space="0" w:color="auto"/>
        <w:left w:val="none" w:sz="0" w:space="0" w:color="auto"/>
        <w:bottom w:val="none" w:sz="0" w:space="0" w:color="auto"/>
        <w:right w:val="none" w:sz="0" w:space="0" w:color="auto"/>
      </w:divBdr>
      <w:divsChild>
        <w:div w:id="2043358856">
          <w:marLeft w:val="274"/>
          <w:marRight w:val="0"/>
          <w:marTop w:val="0"/>
          <w:marBottom w:val="60"/>
          <w:divBdr>
            <w:top w:val="none" w:sz="0" w:space="0" w:color="auto"/>
            <w:left w:val="none" w:sz="0" w:space="0" w:color="auto"/>
            <w:bottom w:val="none" w:sz="0" w:space="0" w:color="auto"/>
            <w:right w:val="none" w:sz="0" w:space="0" w:color="auto"/>
          </w:divBdr>
        </w:div>
      </w:divsChild>
    </w:div>
    <w:div w:id="1019963823">
      <w:bodyDiv w:val="1"/>
      <w:marLeft w:val="0"/>
      <w:marRight w:val="0"/>
      <w:marTop w:val="0"/>
      <w:marBottom w:val="0"/>
      <w:divBdr>
        <w:top w:val="none" w:sz="0" w:space="0" w:color="auto"/>
        <w:left w:val="none" w:sz="0" w:space="0" w:color="auto"/>
        <w:bottom w:val="none" w:sz="0" w:space="0" w:color="auto"/>
        <w:right w:val="none" w:sz="0" w:space="0" w:color="auto"/>
      </w:divBdr>
    </w:div>
    <w:div w:id="1091199093">
      <w:bodyDiv w:val="1"/>
      <w:marLeft w:val="0"/>
      <w:marRight w:val="0"/>
      <w:marTop w:val="0"/>
      <w:marBottom w:val="0"/>
      <w:divBdr>
        <w:top w:val="none" w:sz="0" w:space="0" w:color="auto"/>
        <w:left w:val="none" w:sz="0" w:space="0" w:color="auto"/>
        <w:bottom w:val="none" w:sz="0" w:space="0" w:color="auto"/>
        <w:right w:val="none" w:sz="0" w:space="0" w:color="auto"/>
      </w:divBdr>
    </w:div>
    <w:div w:id="1094285718">
      <w:bodyDiv w:val="1"/>
      <w:marLeft w:val="0"/>
      <w:marRight w:val="0"/>
      <w:marTop w:val="0"/>
      <w:marBottom w:val="0"/>
      <w:divBdr>
        <w:top w:val="none" w:sz="0" w:space="0" w:color="auto"/>
        <w:left w:val="none" w:sz="0" w:space="0" w:color="auto"/>
        <w:bottom w:val="none" w:sz="0" w:space="0" w:color="auto"/>
        <w:right w:val="none" w:sz="0" w:space="0" w:color="auto"/>
      </w:divBdr>
    </w:div>
    <w:div w:id="1253005183">
      <w:bodyDiv w:val="1"/>
      <w:marLeft w:val="0"/>
      <w:marRight w:val="0"/>
      <w:marTop w:val="0"/>
      <w:marBottom w:val="0"/>
      <w:divBdr>
        <w:top w:val="none" w:sz="0" w:space="0" w:color="auto"/>
        <w:left w:val="none" w:sz="0" w:space="0" w:color="auto"/>
        <w:bottom w:val="none" w:sz="0" w:space="0" w:color="auto"/>
        <w:right w:val="none" w:sz="0" w:space="0" w:color="auto"/>
      </w:divBdr>
    </w:div>
    <w:div w:id="1427506757">
      <w:bodyDiv w:val="1"/>
      <w:marLeft w:val="0"/>
      <w:marRight w:val="0"/>
      <w:marTop w:val="0"/>
      <w:marBottom w:val="0"/>
      <w:divBdr>
        <w:top w:val="none" w:sz="0" w:space="0" w:color="auto"/>
        <w:left w:val="none" w:sz="0" w:space="0" w:color="auto"/>
        <w:bottom w:val="none" w:sz="0" w:space="0" w:color="auto"/>
        <w:right w:val="none" w:sz="0" w:space="0" w:color="auto"/>
      </w:divBdr>
    </w:div>
    <w:div w:id="1491097158">
      <w:bodyDiv w:val="1"/>
      <w:marLeft w:val="0"/>
      <w:marRight w:val="0"/>
      <w:marTop w:val="0"/>
      <w:marBottom w:val="0"/>
      <w:divBdr>
        <w:top w:val="none" w:sz="0" w:space="0" w:color="auto"/>
        <w:left w:val="none" w:sz="0" w:space="0" w:color="auto"/>
        <w:bottom w:val="none" w:sz="0" w:space="0" w:color="auto"/>
        <w:right w:val="none" w:sz="0" w:space="0" w:color="auto"/>
      </w:divBdr>
    </w:div>
    <w:div w:id="1524393286">
      <w:bodyDiv w:val="1"/>
      <w:marLeft w:val="0"/>
      <w:marRight w:val="0"/>
      <w:marTop w:val="0"/>
      <w:marBottom w:val="0"/>
      <w:divBdr>
        <w:top w:val="none" w:sz="0" w:space="0" w:color="auto"/>
        <w:left w:val="none" w:sz="0" w:space="0" w:color="auto"/>
        <w:bottom w:val="none" w:sz="0" w:space="0" w:color="auto"/>
        <w:right w:val="none" w:sz="0" w:space="0" w:color="auto"/>
      </w:divBdr>
      <w:divsChild>
        <w:div w:id="477890509">
          <w:marLeft w:val="274"/>
          <w:marRight w:val="0"/>
          <w:marTop w:val="40"/>
          <w:marBottom w:val="60"/>
          <w:divBdr>
            <w:top w:val="none" w:sz="0" w:space="0" w:color="auto"/>
            <w:left w:val="none" w:sz="0" w:space="0" w:color="auto"/>
            <w:bottom w:val="none" w:sz="0" w:space="0" w:color="auto"/>
            <w:right w:val="none" w:sz="0" w:space="0" w:color="auto"/>
          </w:divBdr>
        </w:div>
        <w:div w:id="1473404998">
          <w:marLeft w:val="274"/>
          <w:marRight w:val="0"/>
          <w:marTop w:val="40"/>
          <w:marBottom w:val="60"/>
          <w:divBdr>
            <w:top w:val="none" w:sz="0" w:space="0" w:color="auto"/>
            <w:left w:val="none" w:sz="0" w:space="0" w:color="auto"/>
            <w:bottom w:val="none" w:sz="0" w:space="0" w:color="auto"/>
            <w:right w:val="none" w:sz="0" w:space="0" w:color="auto"/>
          </w:divBdr>
        </w:div>
        <w:div w:id="1754740057">
          <w:marLeft w:val="274"/>
          <w:marRight w:val="0"/>
          <w:marTop w:val="40"/>
          <w:marBottom w:val="60"/>
          <w:divBdr>
            <w:top w:val="none" w:sz="0" w:space="0" w:color="auto"/>
            <w:left w:val="none" w:sz="0" w:space="0" w:color="auto"/>
            <w:bottom w:val="none" w:sz="0" w:space="0" w:color="auto"/>
            <w:right w:val="none" w:sz="0" w:space="0" w:color="auto"/>
          </w:divBdr>
        </w:div>
        <w:div w:id="1942060768">
          <w:marLeft w:val="274"/>
          <w:marRight w:val="0"/>
          <w:marTop w:val="40"/>
          <w:marBottom w:val="60"/>
          <w:divBdr>
            <w:top w:val="none" w:sz="0" w:space="0" w:color="auto"/>
            <w:left w:val="none" w:sz="0" w:space="0" w:color="auto"/>
            <w:bottom w:val="none" w:sz="0" w:space="0" w:color="auto"/>
            <w:right w:val="none" w:sz="0" w:space="0" w:color="auto"/>
          </w:divBdr>
        </w:div>
      </w:divsChild>
    </w:div>
    <w:div w:id="1551577535">
      <w:bodyDiv w:val="1"/>
      <w:marLeft w:val="0"/>
      <w:marRight w:val="0"/>
      <w:marTop w:val="0"/>
      <w:marBottom w:val="0"/>
      <w:divBdr>
        <w:top w:val="none" w:sz="0" w:space="0" w:color="auto"/>
        <w:left w:val="none" w:sz="0" w:space="0" w:color="auto"/>
        <w:bottom w:val="none" w:sz="0" w:space="0" w:color="auto"/>
        <w:right w:val="none" w:sz="0" w:space="0" w:color="auto"/>
      </w:divBdr>
      <w:divsChild>
        <w:div w:id="963123594">
          <w:marLeft w:val="0"/>
          <w:marRight w:val="0"/>
          <w:marTop w:val="0"/>
          <w:marBottom w:val="0"/>
          <w:divBdr>
            <w:top w:val="none" w:sz="0" w:space="0" w:color="auto"/>
            <w:left w:val="none" w:sz="0" w:space="0" w:color="auto"/>
            <w:bottom w:val="none" w:sz="0" w:space="0" w:color="auto"/>
            <w:right w:val="none" w:sz="0" w:space="0" w:color="auto"/>
          </w:divBdr>
        </w:div>
      </w:divsChild>
    </w:div>
    <w:div w:id="1560478023">
      <w:bodyDiv w:val="1"/>
      <w:marLeft w:val="0"/>
      <w:marRight w:val="0"/>
      <w:marTop w:val="0"/>
      <w:marBottom w:val="0"/>
      <w:divBdr>
        <w:top w:val="none" w:sz="0" w:space="0" w:color="auto"/>
        <w:left w:val="none" w:sz="0" w:space="0" w:color="auto"/>
        <w:bottom w:val="none" w:sz="0" w:space="0" w:color="auto"/>
        <w:right w:val="none" w:sz="0" w:space="0" w:color="auto"/>
      </w:divBdr>
    </w:div>
    <w:div w:id="1615404118">
      <w:bodyDiv w:val="1"/>
      <w:marLeft w:val="0"/>
      <w:marRight w:val="0"/>
      <w:marTop w:val="0"/>
      <w:marBottom w:val="0"/>
      <w:divBdr>
        <w:top w:val="none" w:sz="0" w:space="0" w:color="auto"/>
        <w:left w:val="none" w:sz="0" w:space="0" w:color="auto"/>
        <w:bottom w:val="none" w:sz="0" w:space="0" w:color="auto"/>
        <w:right w:val="none" w:sz="0" w:space="0" w:color="auto"/>
      </w:divBdr>
    </w:div>
    <w:div w:id="1635677807">
      <w:bodyDiv w:val="1"/>
      <w:marLeft w:val="0"/>
      <w:marRight w:val="0"/>
      <w:marTop w:val="0"/>
      <w:marBottom w:val="0"/>
      <w:divBdr>
        <w:top w:val="none" w:sz="0" w:space="0" w:color="auto"/>
        <w:left w:val="none" w:sz="0" w:space="0" w:color="auto"/>
        <w:bottom w:val="none" w:sz="0" w:space="0" w:color="auto"/>
        <w:right w:val="none" w:sz="0" w:space="0" w:color="auto"/>
      </w:divBdr>
      <w:divsChild>
        <w:div w:id="499737431">
          <w:marLeft w:val="274"/>
          <w:marRight w:val="0"/>
          <w:marTop w:val="40"/>
          <w:marBottom w:val="60"/>
          <w:divBdr>
            <w:top w:val="none" w:sz="0" w:space="0" w:color="auto"/>
            <w:left w:val="none" w:sz="0" w:space="0" w:color="auto"/>
            <w:bottom w:val="none" w:sz="0" w:space="0" w:color="auto"/>
            <w:right w:val="none" w:sz="0" w:space="0" w:color="auto"/>
          </w:divBdr>
        </w:div>
        <w:div w:id="732700281">
          <w:marLeft w:val="274"/>
          <w:marRight w:val="0"/>
          <w:marTop w:val="40"/>
          <w:marBottom w:val="60"/>
          <w:divBdr>
            <w:top w:val="none" w:sz="0" w:space="0" w:color="auto"/>
            <w:left w:val="none" w:sz="0" w:space="0" w:color="auto"/>
            <w:bottom w:val="none" w:sz="0" w:space="0" w:color="auto"/>
            <w:right w:val="none" w:sz="0" w:space="0" w:color="auto"/>
          </w:divBdr>
        </w:div>
        <w:div w:id="1105882485">
          <w:marLeft w:val="274"/>
          <w:marRight w:val="0"/>
          <w:marTop w:val="40"/>
          <w:marBottom w:val="60"/>
          <w:divBdr>
            <w:top w:val="none" w:sz="0" w:space="0" w:color="auto"/>
            <w:left w:val="none" w:sz="0" w:space="0" w:color="auto"/>
            <w:bottom w:val="none" w:sz="0" w:space="0" w:color="auto"/>
            <w:right w:val="none" w:sz="0" w:space="0" w:color="auto"/>
          </w:divBdr>
        </w:div>
        <w:div w:id="1478231419">
          <w:marLeft w:val="274"/>
          <w:marRight w:val="0"/>
          <w:marTop w:val="40"/>
          <w:marBottom w:val="60"/>
          <w:divBdr>
            <w:top w:val="none" w:sz="0" w:space="0" w:color="auto"/>
            <w:left w:val="none" w:sz="0" w:space="0" w:color="auto"/>
            <w:bottom w:val="none" w:sz="0" w:space="0" w:color="auto"/>
            <w:right w:val="none" w:sz="0" w:space="0" w:color="auto"/>
          </w:divBdr>
        </w:div>
        <w:div w:id="2132819524">
          <w:marLeft w:val="274"/>
          <w:marRight w:val="0"/>
          <w:marTop w:val="40"/>
          <w:marBottom w:val="60"/>
          <w:divBdr>
            <w:top w:val="none" w:sz="0" w:space="0" w:color="auto"/>
            <w:left w:val="none" w:sz="0" w:space="0" w:color="auto"/>
            <w:bottom w:val="none" w:sz="0" w:space="0" w:color="auto"/>
            <w:right w:val="none" w:sz="0" w:space="0" w:color="auto"/>
          </w:divBdr>
        </w:div>
      </w:divsChild>
    </w:div>
    <w:div w:id="1683975672">
      <w:bodyDiv w:val="1"/>
      <w:marLeft w:val="0"/>
      <w:marRight w:val="0"/>
      <w:marTop w:val="0"/>
      <w:marBottom w:val="0"/>
      <w:divBdr>
        <w:top w:val="none" w:sz="0" w:space="0" w:color="auto"/>
        <w:left w:val="none" w:sz="0" w:space="0" w:color="auto"/>
        <w:bottom w:val="none" w:sz="0" w:space="0" w:color="auto"/>
        <w:right w:val="none" w:sz="0" w:space="0" w:color="auto"/>
      </w:divBdr>
      <w:divsChild>
        <w:div w:id="264389976">
          <w:marLeft w:val="720"/>
          <w:marRight w:val="0"/>
          <w:marTop w:val="0"/>
          <w:marBottom w:val="0"/>
          <w:divBdr>
            <w:top w:val="none" w:sz="0" w:space="0" w:color="auto"/>
            <w:left w:val="none" w:sz="0" w:space="0" w:color="auto"/>
            <w:bottom w:val="none" w:sz="0" w:space="0" w:color="auto"/>
            <w:right w:val="none" w:sz="0" w:space="0" w:color="auto"/>
          </w:divBdr>
        </w:div>
      </w:divsChild>
    </w:div>
    <w:div w:id="1703238823">
      <w:bodyDiv w:val="1"/>
      <w:marLeft w:val="0"/>
      <w:marRight w:val="0"/>
      <w:marTop w:val="0"/>
      <w:marBottom w:val="0"/>
      <w:divBdr>
        <w:top w:val="none" w:sz="0" w:space="0" w:color="auto"/>
        <w:left w:val="none" w:sz="0" w:space="0" w:color="auto"/>
        <w:bottom w:val="none" w:sz="0" w:space="0" w:color="auto"/>
        <w:right w:val="none" w:sz="0" w:space="0" w:color="auto"/>
      </w:divBdr>
      <w:divsChild>
        <w:div w:id="57096442">
          <w:marLeft w:val="274"/>
          <w:marRight w:val="0"/>
          <w:marTop w:val="60"/>
          <w:marBottom w:val="60"/>
          <w:divBdr>
            <w:top w:val="none" w:sz="0" w:space="0" w:color="auto"/>
            <w:left w:val="none" w:sz="0" w:space="0" w:color="auto"/>
            <w:bottom w:val="none" w:sz="0" w:space="0" w:color="auto"/>
            <w:right w:val="none" w:sz="0" w:space="0" w:color="auto"/>
          </w:divBdr>
        </w:div>
      </w:divsChild>
    </w:div>
    <w:div w:id="1724016383">
      <w:bodyDiv w:val="1"/>
      <w:marLeft w:val="0"/>
      <w:marRight w:val="0"/>
      <w:marTop w:val="0"/>
      <w:marBottom w:val="0"/>
      <w:divBdr>
        <w:top w:val="none" w:sz="0" w:space="0" w:color="auto"/>
        <w:left w:val="none" w:sz="0" w:space="0" w:color="auto"/>
        <w:bottom w:val="none" w:sz="0" w:space="0" w:color="auto"/>
        <w:right w:val="none" w:sz="0" w:space="0" w:color="auto"/>
      </w:divBdr>
    </w:div>
    <w:div w:id="1731538188">
      <w:bodyDiv w:val="1"/>
      <w:marLeft w:val="0"/>
      <w:marRight w:val="0"/>
      <w:marTop w:val="0"/>
      <w:marBottom w:val="0"/>
      <w:divBdr>
        <w:top w:val="none" w:sz="0" w:space="0" w:color="auto"/>
        <w:left w:val="none" w:sz="0" w:space="0" w:color="auto"/>
        <w:bottom w:val="none" w:sz="0" w:space="0" w:color="auto"/>
        <w:right w:val="none" w:sz="0" w:space="0" w:color="auto"/>
      </w:divBdr>
    </w:div>
    <w:div w:id="1733652261">
      <w:bodyDiv w:val="1"/>
      <w:marLeft w:val="0"/>
      <w:marRight w:val="0"/>
      <w:marTop w:val="0"/>
      <w:marBottom w:val="0"/>
      <w:divBdr>
        <w:top w:val="none" w:sz="0" w:space="0" w:color="auto"/>
        <w:left w:val="none" w:sz="0" w:space="0" w:color="auto"/>
        <w:bottom w:val="none" w:sz="0" w:space="0" w:color="auto"/>
        <w:right w:val="none" w:sz="0" w:space="0" w:color="auto"/>
      </w:divBdr>
    </w:div>
    <w:div w:id="1746876153">
      <w:bodyDiv w:val="1"/>
      <w:marLeft w:val="0"/>
      <w:marRight w:val="0"/>
      <w:marTop w:val="0"/>
      <w:marBottom w:val="0"/>
      <w:divBdr>
        <w:top w:val="none" w:sz="0" w:space="0" w:color="auto"/>
        <w:left w:val="none" w:sz="0" w:space="0" w:color="auto"/>
        <w:bottom w:val="none" w:sz="0" w:space="0" w:color="auto"/>
        <w:right w:val="none" w:sz="0" w:space="0" w:color="auto"/>
      </w:divBdr>
    </w:div>
    <w:div w:id="1801920530">
      <w:bodyDiv w:val="1"/>
      <w:marLeft w:val="0"/>
      <w:marRight w:val="0"/>
      <w:marTop w:val="0"/>
      <w:marBottom w:val="0"/>
      <w:divBdr>
        <w:top w:val="none" w:sz="0" w:space="0" w:color="auto"/>
        <w:left w:val="none" w:sz="0" w:space="0" w:color="auto"/>
        <w:bottom w:val="none" w:sz="0" w:space="0" w:color="auto"/>
        <w:right w:val="none" w:sz="0" w:space="0" w:color="auto"/>
      </w:divBdr>
    </w:div>
    <w:div w:id="1802067350">
      <w:bodyDiv w:val="1"/>
      <w:marLeft w:val="0"/>
      <w:marRight w:val="0"/>
      <w:marTop w:val="0"/>
      <w:marBottom w:val="0"/>
      <w:divBdr>
        <w:top w:val="none" w:sz="0" w:space="0" w:color="auto"/>
        <w:left w:val="none" w:sz="0" w:space="0" w:color="auto"/>
        <w:bottom w:val="none" w:sz="0" w:space="0" w:color="auto"/>
        <w:right w:val="none" w:sz="0" w:space="0" w:color="auto"/>
      </w:divBdr>
    </w:div>
    <w:div w:id="1806775233">
      <w:bodyDiv w:val="1"/>
      <w:marLeft w:val="0"/>
      <w:marRight w:val="0"/>
      <w:marTop w:val="0"/>
      <w:marBottom w:val="0"/>
      <w:divBdr>
        <w:top w:val="none" w:sz="0" w:space="0" w:color="auto"/>
        <w:left w:val="none" w:sz="0" w:space="0" w:color="auto"/>
        <w:bottom w:val="none" w:sz="0" w:space="0" w:color="auto"/>
        <w:right w:val="none" w:sz="0" w:space="0" w:color="auto"/>
      </w:divBdr>
    </w:div>
    <w:div w:id="1810399034">
      <w:bodyDiv w:val="1"/>
      <w:marLeft w:val="0"/>
      <w:marRight w:val="0"/>
      <w:marTop w:val="0"/>
      <w:marBottom w:val="0"/>
      <w:divBdr>
        <w:top w:val="none" w:sz="0" w:space="0" w:color="auto"/>
        <w:left w:val="none" w:sz="0" w:space="0" w:color="auto"/>
        <w:bottom w:val="none" w:sz="0" w:space="0" w:color="auto"/>
        <w:right w:val="none" w:sz="0" w:space="0" w:color="auto"/>
      </w:divBdr>
      <w:divsChild>
        <w:div w:id="1885948519">
          <w:marLeft w:val="274"/>
          <w:marRight w:val="0"/>
          <w:marTop w:val="0"/>
          <w:marBottom w:val="80"/>
          <w:divBdr>
            <w:top w:val="none" w:sz="0" w:space="0" w:color="auto"/>
            <w:left w:val="none" w:sz="0" w:space="0" w:color="auto"/>
            <w:bottom w:val="none" w:sz="0" w:space="0" w:color="auto"/>
            <w:right w:val="none" w:sz="0" w:space="0" w:color="auto"/>
          </w:divBdr>
        </w:div>
        <w:div w:id="723649679">
          <w:marLeft w:val="274"/>
          <w:marRight w:val="0"/>
          <w:marTop w:val="0"/>
          <w:marBottom w:val="80"/>
          <w:divBdr>
            <w:top w:val="none" w:sz="0" w:space="0" w:color="auto"/>
            <w:left w:val="none" w:sz="0" w:space="0" w:color="auto"/>
            <w:bottom w:val="none" w:sz="0" w:space="0" w:color="auto"/>
            <w:right w:val="none" w:sz="0" w:space="0" w:color="auto"/>
          </w:divBdr>
        </w:div>
      </w:divsChild>
    </w:div>
    <w:div w:id="1838155527">
      <w:bodyDiv w:val="1"/>
      <w:marLeft w:val="0"/>
      <w:marRight w:val="0"/>
      <w:marTop w:val="0"/>
      <w:marBottom w:val="0"/>
      <w:divBdr>
        <w:top w:val="none" w:sz="0" w:space="0" w:color="auto"/>
        <w:left w:val="none" w:sz="0" w:space="0" w:color="auto"/>
        <w:bottom w:val="none" w:sz="0" w:space="0" w:color="auto"/>
        <w:right w:val="none" w:sz="0" w:space="0" w:color="auto"/>
      </w:divBdr>
    </w:div>
    <w:div w:id="1911454675">
      <w:bodyDiv w:val="1"/>
      <w:marLeft w:val="0"/>
      <w:marRight w:val="0"/>
      <w:marTop w:val="0"/>
      <w:marBottom w:val="0"/>
      <w:divBdr>
        <w:top w:val="none" w:sz="0" w:space="0" w:color="auto"/>
        <w:left w:val="none" w:sz="0" w:space="0" w:color="auto"/>
        <w:bottom w:val="none" w:sz="0" w:space="0" w:color="auto"/>
        <w:right w:val="none" w:sz="0" w:space="0" w:color="auto"/>
      </w:divBdr>
      <w:divsChild>
        <w:div w:id="259870500">
          <w:marLeft w:val="274"/>
          <w:marRight w:val="0"/>
          <w:marTop w:val="0"/>
          <w:marBottom w:val="0"/>
          <w:divBdr>
            <w:top w:val="none" w:sz="0" w:space="0" w:color="auto"/>
            <w:left w:val="none" w:sz="0" w:space="0" w:color="auto"/>
            <w:bottom w:val="none" w:sz="0" w:space="0" w:color="auto"/>
            <w:right w:val="none" w:sz="0" w:space="0" w:color="auto"/>
          </w:divBdr>
        </w:div>
        <w:div w:id="1256012620">
          <w:marLeft w:val="274"/>
          <w:marRight w:val="0"/>
          <w:marTop w:val="0"/>
          <w:marBottom w:val="0"/>
          <w:divBdr>
            <w:top w:val="none" w:sz="0" w:space="0" w:color="auto"/>
            <w:left w:val="none" w:sz="0" w:space="0" w:color="auto"/>
            <w:bottom w:val="none" w:sz="0" w:space="0" w:color="auto"/>
            <w:right w:val="none" w:sz="0" w:space="0" w:color="auto"/>
          </w:divBdr>
        </w:div>
      </w:divsChild>
    </w:div>
    <w:div w:id="1997415800">
      <w:bodyDiv w:val="1"/>
      <w:marLeft w:val="0"/>
      <w:marRight w:val="0"/>
      <w:marTop w:val="0"/>
      <w:marBottom w:val="0"/>
      <w:divBdr>
        <w:top w:val="none" w:sz="0" w:space="0" w:color="auto"/>
        <w:left w:val="none" w:sz="0" w:space="0" w:color="auto"/>
        <w:bottom w:val="none" w:sz="0" w:space="0" w:color="auto"/>
        <w:right w:val="none" w:sz="0" w:space="0" w:color="auto"/>
      </w:divBdr>
    </w:div>
    <w:div w:id="2116292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vestors.iwl@inoxwi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BC48B-A0B4-479C-88B7-B585C16D1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1139</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 Java</dc:creator>
  <cp:keywords/>
  <dc:description/>
  <cp:lastModifiedBy>Mohit  Sharma</cp:lastModifiedBy>
  <cp:revision>18</cp:revision>
  <cp:lastPrinted>2026-02-12T11:45:00Z</cp:lastPrinted>
  <dcterms:created xsi:type="dcterms:W3CDTF">2026-02-13T10:39:00Z</dcterms:created>
  <dcterms:modified xsi:type="dcterms:W3CDTF">2026-02-13T12:47:00Z</dcterms:modified>
</cp:coreProperties>
</file>